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BE" w:rsidRDefault="00FF6986">
      <w:pPr>
        <w:pStyle w:val="23"/>
        <w:keepNext/>
        <w:keepLines/>
        <w:shd w:val="clear" w:color="auto" w:fill="auto"/>
        <w:spacing w:after="146"/>
        <w:ind w:right="620"/>
        <w:rPr>
          <w:lang w:val="ru-RU"/>
        </w:rPr>
      </w:pPr>
      <w:bookmarkStart w:id="0" w:name="bookmark0"/>
      <w:r>
        <w:t xml:space="preserve">СОВЕТ </w:t>
      </w:r>
      <w:r w:rsidR="00CD25BE">
        <w:t>МУНИЦИПАЛЬНОГО ОБРАЗОВАНИЯ</w:t>
      </w:r>
    </w:p>
    <w:p w:rsidR="00CD25BE" w:rsidRDefault="00CD25BE">
      <w:pPr>
        <w:pStyle w:val="23"/>
        <w:keepNext/>
        <w:keepLines/>
        <w:shd w:val="clear" w:color="auto" w:fill="auto"/>
        <w:spacing w:after="146"/>
        <w:ind w:right="620"/>
        <w:rPr>
          <w:lang w:val="ru-RU"/>
        </w:rPr>
      </w:pPr>
      <w:r>
        <w:t>НОВО</w:t>
      </w:r>
      <w:r>
        <w:rPr>
          <w:lang w:val="ru-RU"/>
        </w:rPr>
        <w:t>П</w:t>
      </w:r>
      <w:r w:rsidR="00FF6986">
        <w:t>ОКРОВСКИЙ РАЙОН</w:t>
      </w:r>
    </w:p>
    <w:p w:rsidR="00350F74" w:rsidRDefault="00FF6986">
      <w:pPr>
        <w:pStyle w:val="23"/>
        <w:keepNext/>
        <w:keepLines/>
        <w:shd w:val="clear" w:color="auto" w:fill="auto"/>
        <w:spacing w:after="146"/>
        <w:ind w:right="620"/>
      </w:pPr>
      <w:r>
        <w:rPr>
          <w:rStyle w:val="2135pt"/>
        </w:rPr>
        <w:t>(шестого созыва)</w:t>
      </w:r>
      <w:bookmarkEnd w:id="0"/>
    </w:p>
    <w:p w:rsidR="00350F74" w:rsidRDefault="00FF6986">
      <w:pPr>
        <w:pStyle w:val="10"/>
        <w:keepNext/>
        <w:keepLines/>
        <w:shd w:val="clear" w:color="auto" w:fill="auto"/>
        <w:spacing w:before="0" w:after="16" w:line="340" w:lineRule="exact"/>
        <w:ind w:right="620"/>
      </w:pPr>
      <w:bookmarkStart w:id="1" w:name="bookmark1"/>
      <w:r>
        <w:t>РЕШЕНИЕ</w:t>
      </w:r>
      <w:bookmarkEnd w:id="1"/>
    </w:p>
    <w:p w:rsidR="00350F74" w:rsidRPr="00CD25BE" w:rsidRDefault="00CD25BE">
      <w:pPr>
        <w:pStyle w:val="2"/>
        <w:shd w:val="clear" w:color="auto" w:fill="auto"/>
        <w:tabs>
          <w:tab w:val="left" w:pos="7873"/>
        </w:tabs>
        <w:spacing w:before="0" w:after="0" w:line="270" w:lineRule="exact"/>
        <w:ind w:left="20"/>
        <w:rPr>
          <w:lang w:val="ru-RU"/>
        </w:rPr>
      </w:pPr>
      <w:r>
        <w:rPr>
          <w:lang w:val="ru-RU"/>
        </w:rPr>
        <w:t>о</w:t>
      </w:r>
      <w:r w:rsidR="00FF6986">
        <w:t>т</w:t>
      </w:r>
      <w:r>
        <w:rPr>
          <w:lang w:val="ru-RU"/>
        </w:rPr>
        <w:t xml:space="preserve"> 01.06.2018</w:t>
      </w:r>
      <w:r w:rsidR="00FF6986">
        <w:tab/>
      </w:r>
      <w:r>
        <w:rPr>
          <w:rStyle w:val="11"/>
          <w:lang w:val="ru-RU"/>
        </w:rPr>
        <w:t>№ 191</w:t>
      </w:r>
    </w:p>
    <w:p w:rsidR="00350F74" w:rsidRDefault="00FF6986">
      <w:pPr>
        <w:pStyle w:val="2"/>
        <w:shd w:val="clear" w:color="auto" w:fill="auto"/>
        <w:spacing w:before="0" w:after="1046" w:line="270" w:lineRule="exact"/>
        <w:ind w:right="620"/>
        <w:jc w:val="center"/>
      </w:pPr>
      <w:r>
        <w:t>ст-ца Новопокровская</w:t>
      </w:r>
    </w:p>
    <w:p w:rsidR="00350F74" w:rsidRDefault="00FF6986">
      <w:pPr>
        <w:pStyle w:val="23"/>
        <w:keepNext/>
        <w:keepLines/>
        <w:shd w:val="clear" w:color="auto" w:fill="auto"/>
        <w:spacing w:after="0" w:line="365" w:lineRule="exact"/>
      </w:pPr>
      <w:bookmarkStart w:id="2" w:name="bookmark2"/>
      <w:r>
        <w:t>О выполнении Программы социально-экономического развития муниципального образования Новопокровский район Краснодарского края</w:t>
      </w:r>
      <w:bookmarkEnd w:id="2"/>
    </w:p>
    <w:p w:rsidR="00350F74" w:rsidRDefault="00FF6986">
      <w:pPr>
        <w:pStyle w:val="23"/>
        <w:keepNext/>
        <w:keepLines/>
        <w:shd w:val="clear" w:color="auto" w:fill="auto"/>
        <w:spacing w:after="724" w:line="365" w:lineRule="exact"/>
      </w:pPr>
      <w:bookmarkStart w:id="3" w:name="bookmark3"/>
      <w:r>
        <w:t>на период 2013-2017 года</w:t>
      </w:r>
      <w:bookmarkEnd w:id="3"/>
    </w:p>
    <w:p w:rsidR="00350F74" w:rsidRDefault="00FF6986">
      <w:pPr>
        <w:pStyle w:val="2"/>
        <w:shd w:val="clear" w:color="auto" w:fill="auto"/>
        <w:spacing w:before="0" w:after="0" w:line="360" w:lineRule="exact"/>
        <w:ind w:left="20" w:firstLine="720"/>
        <w:jc w:val="both"/>
      </w:pPr>
      <w:r>
        <w:t>Заслушав и обсудив информацию первого заместителя главы муници</w:t>
      </w:r>
      <w:r>
        <w:softHyphen/>
        <w:t>пального образования Новопокровский район О.В. Варавиной о ходе выпол</w:t>
      </w:r>
      <w:r>
        <w:softHyphen/>
        <w:t>нения Программы социально-экономического развития муниципального об</w:t>
      </w:r>
      <w:r>
        <w:softHyphen/>
        <w:t>разования Новопокровский район</w:t>
      </w:r>
      <w:r>
        <w:t xml:space="preserve"> на период 2013-2017 года Совет муници</w:t>
      </w:r>
      <w:r>
        <w:softHyphen/>
        <w:t>пального образования Новопокровского района отмечает следующее.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firstLine="720"/>
        <w:jc w:val="both"/>
      </w:pPr>
      <w:r>
        <w:t>Программа социально-экономического развития муниципального обра</w:t>
      </w:r>
      <w:r>
        <w:softHyphen/>
        <w:t>зования Новопокровский район на 2013-2017 годы (далее Программа) при</w:t>
      </w:r>
      <w:r>
        <w:softHyphen/>
        <w:t>нята решением Совета</w:t>
      </w:r>
      <w:r>
        <w:t xml:space="preserve"> муниципального образования Новопокровский район от 29 августа 2013 года № 267.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firstLine="720"/>
        <w:jc w:val="both"/>
      </w:pPr>
      <w:r>
        <w:t>Мониторинг реализации Программы по состоянию на 31 декабря 2017 года (за 2013-2017 годы) осуществлен по трем направлениям:</w:t>
      </w:r>
    </w:p>
    <w:p w:rsidR="00350F74" w:rsidRDefault="00FF6986">
      <w:pPr>
        <w:pStyle w:val="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7" w:lineRule="exact"/>
        <w:ind w:left="20"/>
      </w:pPr>
      <w:r>
        <w:t>реализация мероприятий, утвержденных Программой;</w:t>
      </w:r>
    </w:p>
    <w:p w:rsidR="00350F74" w:rsidRDefault="00FF6986">
      <w:pPr>
        <w:pStyle w:val="2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 w:line="317" w:lineRule="exact"/>
        <w:ind w:left="20"/>
      </w:pPr>
      <w:r>
        <w:t>реализация инвестиционных проектов, утвержденных Программой;</w:t>
      </w:r>
    </w:p>
    <w:p w:rsidR="00350F74" w:rsidRDefault="00FF6986">
      <w:pPr>
        <w:pStyle w:val="2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 w:line="317" w:lineRule="exact"/>
        <w:ind w:left="20"/>
      </w:pPr>
      <w:r>
        <w:t>мониторинг целевых индикаторов Программы.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firstLine="720"/>
        <w:jc w:val="both"/>
      </w:pPr>
      <w:r>
        <w:t>Программой предусмотрено к реализации в 2013-2017 годах 254 меро</w:t>
      </w:r>
      <w:r>
        <w:softHyphen/>
        <w:t>приятия по 15 направлениям деятельности.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firstLine="720"/>
        <w:jc w:val="both"/>
      </w:pPr>
      <w:r>
        <w:t xml:space="preserve">Всего на реализацию мероприятий Программы было </w:t>
      </w:r>
      <w:r>
        <w:t>израсходовано 12008,5 млн. рублей, или 95,4 % от планового значения из них: краевой бюджет (с учетом федеральных средств) 5926,1 млн. руб. (49,3%), местный бюджет (районные и поселенческие средства) 194,8 млн. руб. (1,7%), вне</w:t>
      </w:r>
      <w:r>
        <w:softHyphen/>
        <w:t>бюджетные средства 5887,5 млн</w:t>
      </w:r>
      <w:r>
        <w:t>. руб. (49,0%).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firstLine="720"/>
        <w:jc w:val="both"/>
      </w:pPr>
      <w:r>
        <w:t>Выполнение программных мероприятий и целевых индикаторов в раз</w:t>
      </w:r>
      <w:r>
        <w:softHyphen/>
        <w:t>резе основных направлений характеризуется следующей ситуацией.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С 2013-2017 годы на реализацию мероприятий по здравоохранению израсходовано 58,7 млн. рублей, из них средства крае</w:t>
      </w:r>
      <w:r>
        <w:t>вого бюджета 48,2 млн. рублей, районного бюджета 4,5 млн. рублей, внебюджетные средства 5,9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По причине не выделения ассигнований из краевого бюджета не вы</w:t>
      </w:r>
      <w:r>
        <w:softHyphen/>
        <w:t xml:space="preserve">полнены мероприятия запланированные в программе по строительству ФАП в </w:t>
      </w:r>
      <w:r>
        <w:lastRenderedPageBreak/>
        <w:t xml:space="preserve">хуторе Хлебороб, </w:t>
      </w:r>
      <w:r>
        <w:t>поселке Малокубанском, поселке Южном. Также из-за отсутствия финансирования из краевого и районного бюджетов не осуществ</w:t>
      </w:r>
      <w:r>
        <w:softHyphen/>
        <w:t>лялись мероприятия по капитальному ремонту ФАП хутора Грузская балка, поселка Восход, станицы Плоской, поселка Первомайского.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С момента</w:t>
      </w:r>
      <w:r>
        <w:t xml:space="preserve"> реализации Программы осуществлено строительство офисов врачей общей практики в поселках Новопокровском и Кубанском.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 целях подготовки врачебных кадров для сельского здравоохранения в период реализации Программы действует федеральная целевая программа «Зе</w:t>
      </w:r>
      <w:r>
        <w:t>мский доктор». С 2012 года привлечен в район 51 врач, в том числе в 2017 году - 14 врачей. В рамках целевого приема за счет средств федераль</w:t>
      </w:r>
      <w:r>
        <w:softHyphen/>
        <w:t>ного бюджета в ГБОУ ВПО «Кубанский государственный медицинский уни</w:t>
      </w:r>
      <w:r>
        <w:softHyphen/>
        <w:t>верситет» закончили обучение в период реализации</w:t>
      </w:r>
      <w:r>
        <w:t xml:space="preserve"> Программы 15 человек, все они трудоустроены в ЦРБ. Наряду с этим идет активное привлечение кадров из других регионов России путем предоставления дополнительных мер социальной поддержки. Реализованные мероприятия способствовали повышению качества оказываем</w:t>
      </w:r>
      <w:r>
        <w:t>ых медицинских услуг и достижению части намеченных целевых индикаторов.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Выполнены показатели по обеспеченности населения врачами, амбула- торно-поликлиническими учреждениями, сокращению срока ожидания при</w:t>
      </w:r>
      <w:r>
        <w:softHyphen/>
        <w:t>езда скорой помощи. Однако отмечено снижение показа</w:t>
      </w:r>
      <w:r>
        <w:t>телей обеспеченно</w:t>
      </w:r>
      <w:r>
        <w:softHyphen/>
        <w:t>сти больничными койками и средним медицинским персоналом.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Благодаря реализации «майских» Указов Президента Российской Фе</w:t>
      </w:r>
      <w:r>
        <w:softHyphen/>
        <w:t>дерации и мероприятий соответствующей «дорожной карты» в отчетном пе</w:t>
      </w:r>
      <w:r>
        <w:softHyphen/>
        <w:t xml:space="preserve">риоде наблюдается положительная динамика уровня </w:t>
      </w:r>
      <w:r>
        <w:t>заработной платы меди</w:t>
      </w:r>
      <w:r>
        <w:softHyphen/>
        <w:t>цинских работников. По итогам 2017 года заработная плата врачей составила 36023 (142,6% к 2012 году), среднего медицинского персонала 16074 руб. (126,8% к 2012 году) и младшего медицинского персонала 11173 руб. (137,1% к 2012 году). Н</w:t>
      </w:r>
      <w:r>
        <w:t>о вместе с этим целевые индикаторы Программы не достигнуты.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Расход средств на реализацию мероприятий Программы в сфере обра</w:t>
      </w:r>
      <w:r>
        <w:softHyphen/>
        <w:t>зования за 2013-2017 годы составил 133,9 млн. рублей, или 93,6 % к плано</w:t>
      </w:r>
      <w:r>
        <w:softHyphen/>
        <w:t>вому значению. Из общей суммы ассигнования из краевого бюдж</w:t>
      </w:r>
      <w:r>
        <w:t>ета выделе</w:t>
      </w:r>
      <w:r>
        <w:softHyphen/>
        <w:t>но - 99,1 млн. рублей, районного бюджета - 34,5 млн. рублей, внебюджетные средства -0,3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  <w:sectPr w:rsidR="00350F74">
          <w:type w:val="continuous"/>
          <w:pgSz w:w="11905" w:h="16837"/>
          <w:pgMar w:top="1121" w:right="584" w:bottom="1131" w:left="1970" w:header="0" w:footer="3" w:gutter="0"/>
          <w:cols w:space="720"/>
          <w:noEndnote/>
          <w:docGrid w:linePitch="360"/>
        </w:sectPr>
      </w:pPr>
      <w:r>
        <w:t>Объем финансирования мероприятий по Программе в сфере образова</w:t>
      </w:r>
      <w:r>
        <w:softHyphen/>
        <w:t>ния составил 133,9 млн. рублей. Плановый показатель исполне</w:t>
      </w:r>
      <w:r>
        <w:t>н на 93,6 %, в том числе из краевого бюджета 99,1 млн. рублей - 91,5 %, из местного бюд</w:t>
      </w:r>
      <w:r>
        <w:softHyphen/>
        <w:t>жета 34,5 млн. рублей 100 % и внебюджетные фонды 0,252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/>
        <w:jc w:val="both"/>
      </w:pPr>
      <w:r>
        <w:lastRenderedPageBreak/>
        <w:t>Основная часть мероприятий запланированных в Программе выполнена. В 2014 году завершено строительство корпуса детского сада на 120 мест в ста</w:t>
      </w:r>
      <w:r>
        <w:softHyphen/>
        <w:t>нице Новопокровской. Проведены работы по ремонту спортивных залов, за</w:t>
      </w:r>
      <w:r>
        <w:softHyphen/>
        <w:t>мене оконных блоков, осуществлены мероприяти</w:t>
      </w:r>
      <w:r>
        <w:t>я по установке системы «Стрелец-мониторинг» в образовательных учреждениях, произведена уста</w:t>
      </w:r>
      <w:r>
        <w:softHyphen/>
        <w:t>новка пожарной сигнализации, обработка деревянных конструкций. Уста</w:t>
      </w:r>
      <w:r>
        <w:softHyphen/>
        <w:t>новлено оборудование локальных вычислительных сетей во всех школах района.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 2013-2017 годах про</w:t>
      </w:r>
      <w:r>
        <w:t>водилась работа по повышению профессиональ</w:t>
      </w:r>
      <w:r>
        <w:softHyphen/>
        <w:t>ного уровня работников образовательных учреждений. Курсы повышения квалификации прошли 368 человек.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Целевые индикаторы, характеризующие развитие общего образования выполнены в полном объеме. В результате предприня</w:t>
      </w:r>
      <w:r>
        <w:t>тых в отчетном периоде мер обеспечен 100,0% охват детей в возрасте от 3-7 лет дошкольными учре</w:t>
      </w:r>
      <w:r>
        <w:softHyphen/>
        <w:t>ждениями, количество групп альтернативных моделей увеличилось по срав</w:t>
      </w:r>
      <w:r>
        <w:softHyphen/>
        <w:t>нению с 2012 годом на 13 единиц (28,9 %).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Показатель соотношения «ученик-учитель», по итога</w:t>
      </w:r>
      <w:r>
        <w:t>м 2017 года со</w:t>
      </w:r>
      <w:r>
        <w:softHyphen/>
        <w:t>ставляющий 15 учеников на 1 учителя, является оптимальным. Доля учащих</w:t>
      </w:r>
      <w:r>
        <w:softHyphen/>
        <w:t>ся занимающихся в первую смену по окончанию реализации Программы со</w:t>
      </w:r>
      <w:r>
        <w:softHyphen/>
        <w:t>ставила 96,1% и снизился по отношению к 2012 году на 1,9 процентных пункта.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Заработная плата педагогич</w:t>
      </w:r>
      <w:r>
        <w:t>еских работников дошкольного образова</w:t>
      </w:r>
      <w:r>
        <w:softHyphen/>
        <w:t>ния в 2017 году достигла 25,9 тыс. рублей, что в 1,6 раза превышает уровень 2012 года, педагогических работников общего образования 26,7 тыс. рублей с ростом к 2012 году 18,0 %.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За 2013-2017 годы расход средств на реал</w:t>
      </w:r>
      <w:r>
        <w:t>изацию мероприятий по раз</w:t>
      </w:r>
      <w:r>
        <w:softHyphen/>
        <w:t>делу «Физическая культура и спорт» по Программе составил 31,9 млн. руб</w:t>
      </w:r>
      <w:r>
        <w:softHyphen/>
        <w:t>лей, из них средства краевого бюджета 21,5 млн. рублей, местного бюджета 10,5 млн. руб.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По программе были запланированы мероприятия по строительству и реконстр</w:t>
      </w:r>
      <w:r>
        <w:t>укции муниципальных спортивных учреждений, реконструкция ста</w:t>
      </w:r>
      <w:r>
        <w:softHyphen/>
        <w:t>диона в станице Новопокровской, строительство и обустройство многофунк</w:t>
      </w:r>
      <w:r>
        <w:softHyphen/>
        <w:t>циональных спортивных площадок. Мероприятия планировались на 2013- 2014 года и выполнены в полном объеме.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Намеченные целевые</w:t>
      </w:r>
      <w:r>
        <w:t xml:space="preserve"> показатели в сфере физической культуры и спор</w:t>
      </w:r>
      <w:r>
        <w:softHyphen/>
        <w:t>та - уровень обеспеченности спортивными сооружениями достигнуты. Удельный вес населения, систематически занимающихся физической куль</w:t>
      </w:r>
      <w:r>
        <w:softHyphen/>
        <w:t>турой и спортом составил 46,2 %, что выше планового задания на 2,8 про</w:t>
      </w:r>
      <w:r>
        <w:softHyphen/>
        <w:t>центн</w:t>
      </w:r>
      <w:r>
        <w:t>ых пункта и выше показателя 2012 года на 15,1 %.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 сфере культуры за 2013-2017 годы расход средств на реализацию программных мероприятий составил 11,8 млн. рублей, в том числе средства краевого бюджета 6,1 млн. рублей, местного бюджета 5,3 млн. рублей, вне</w:t>
      </w:r>
      <w:r>
        <w:softHyphen/>
        <w:t>бюджетные средства 0,3 тыс.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Наибольший объем средств 6,6 млн. рублей (55,9%) направлен на соз</w:t>
      </w:r>
      <w:r>
        <w:softHyphen/>
        <w:t>дание благоприятных условий для привлечения кадров муниципальных уч</w:t>
      </w:r>
      <w:r>
        <w:softHyphen/>
        <w:t>реждений культуры (повышение оплаты труда). Стимулирующие выплаты произведены всем ра</w:t>
      </w:r>
      <w:r>
        <w:t>ботникам в полном объеме.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lastRenderedPageBreak/>
        <w:t>В учреждениях культуры в основном выполнены запланированные ме</w:t>
      </w:r>
      <w:r>
        <w:softHyphen/>
        <w:t>роприятия по укреплению и модернизации материально-технической базы муниципальных учреждений культуры объем израсходованных средств со</w:t>
      </w:r>
      <w:r>
        <w:softHyphen/>
        <w:t>ставил 1,4 млн. рублей, выполнен</w:t>
      </w:r>
      <w:r>
        <w:t>ие плана составило 74,5 %.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Запланированное мероприятие по созданию и развитию детских школ искусств выполнено на 102,1 %, финансирование мероприятий производи</w:t>
      </w:r>
      <w:r>
        <w:softHyphen/>
        <w:t>лось за счет средств местного бюджета и внебюджетных средств. В рамках данного мероприятия приобр</w:t>
      </w:r>
      <w:r>
        <w:t>етены музыкальные инструменты, оборудован класс дизайна одежды, осуществлено пополнение натюрмортного фонда МБОУ ДОД ДХШ станицы Новопокровской.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По мероприятию «Развитие библиотек». Комплектование литературой межпоселенческих и поселенческих библиотек» был</w:t>
      </w:r>
      <w:r>
        <w:t>о израсходовано 932 тыс. рублей при плане 880 тыс. рублей. Средства пошли на приобретение книж</w:t>
      </w:r>
      <w:r>
        <w:softHyphen/>
        <w:t>ной продукции и подписку на периодическую печать.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Целевые индикаторы, характеризующие развитие отрасли культуры, за отчетный период не достигнуты. Количество учр</w:t>
      </w:r>
      <w:r>
        <w:t>еждений культуры и искус</w:t>
      </w:r>
      <w:r>
        <w:softHyphen/>
        <w:t>ства сократилось до 42 (при предполагаемом количестве 43).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Отмечена положительная динамика заработной платы работников культуры. В 2017 году ее уровень достиг 20,2 тыс. рублей, что в 1,9 раза больше по отношению к значению 2012 год</w:t>
      </w:r>
      <w:r>
        <w:t>а. Однако целевой показатель не достигнут.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На выполнение мероприятий по обеспечению занятости населения района в 2013-2017 годах направлено 10,5 млн. рублей, из которых 0,9 млн. рублей - средства краевого бюджета, 3,3 млн. рублей - местного бюджета, 6,2 мл</w:t>
      </w:r>
      <w:r>
        <w:t>н. рублей - внебюджетные (средства работодателей).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Результатом реализации мероприятий в сфере занятости населения яв</w:t>
      </w:r>
      <w:r>
        <w:softHyphen/>
        <w:t>ляется снижение уровня регистрируемой безработицы. В 2017 году уровень регистрируемой безработицы по отношению к 2012 году снизился на 0,5%</w:t>
      </w:r>
      <w:r>
        <w:t xml:space="preserve"> и достиг 0,9%, при этом целевой показатель равен 1,2%.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Объем средств по Программе, израсходованный на выполнение меро</w:t>
      </w:r>
      <w:r>
        <w:softHyphen/>
        <w:t>приятий по разделу «Топливно-энергетический комплекс» составил 29,6 млн. рублей, из них средства краевого бюджета 8,0 млн. рублей, средст</w:t>
      </w:r>
      <w:r>
        <w:t>ва местно</w:t>
      </w:r>
      <w:r>
        <w:softHyphen/>
        <w:t>го бюджета 14,2 млн. рублей, внебюджетные средства 7,4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  <w:sectPr w:rsidR="00350F74">
          <w:headerReference w:type="default" r:id="rId7"/>
          <w:pgSz w:w="11905" w:h="16837"/>
          <w:pgMar w:top="1121" w:right="584" w:bottom="1131" w:left="1970" w:header="0" w:footer="3" w:gutter="0"/>
          <w:cols w:space="720"/>
          <w:noEndnote/>
          <w:docGrid w:linePitch="360"/>
        </w:sectPr>
      </w:pPr>
      <w:r>
        <w:t>80 % от общего объема израсходованных средств отнесены на выпол</w:t>
      </w:r>
      <w:r>
        <w:softHyphen/>
      </w:r>
      <w:r>
        <w:t>нение мероприятия «Газификация домов и населенных пунктов». За 5 лет выполнены: работы по строительству газопровода низкого давления в по</w:t>
      </w:r>
      <w:r>
        <w:softHyphen/>
        <w:t>селках Незамаевский, Октябрьский, Красноармейский Незамаевского сель</w:t>
      </w:r>
      <w:r>
        <w:softHyphen/>
        <w:t>ского поселения, завершено строительство 4-го пус</w:t>
      </w:r>
      <w:r>
        <w:t>кового комплекса газо</w:t>
      </w:r>
      <w:r>
        <w:softHyphen/>
        <w:t>провода высокого и низкого давления станицы Калниболотской, завершено строительство газопровода низкого давления по улицам Кубанской, Север</w:t>
      </w:r>
      <w:r>
        <w:softHyphen/>
        <w:t>ной, Лермонтова, Королева, Советской, Садовой поселка Кубанского, завер</w:t>
      </w:r>
      <w:r>
        <w:softHyphen/>
        <w:t>шено строительство газ</w:t>
      </w:r>
      <w:r>
        <w:t>опровода низкого давления в станице Новоиванов</w:t>
      </w:r>
      <w:r>
        <w:softHyphen/>
        <w:t>ской, протяженностью 4,4 км.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lastRenderedPageBreak/>
        <w:t>Выполненные мероприятия способствовали повышению уровня гази</w:t>
      </w:r>
      <w:r>
        <w:softHyphen/>
        <w:t>фикации до 52 %, что выше значения 2012 года на 3 % процентных пункта, но ниже намеченному целевому показателю на 8 %.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На реализацию мероприятий в сфере жилищно-коммунального хозяй</w:t>
      </w:r>
      <w:r>
        <w:softHyphen/>
        <w:t>ства по Программе израсходовано 35,6 млн. рублей, из которых средства краевого бюджета 5,2 млн. рублей, средства местного бюджета 25,9 млн. рублей и внебюджетных средств 4,530,5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</w:pPr>
      <w:r>
        <w:t xml:space="preserve">По </w:t>
      </w:r>
      <w:r>
        <w:t>направлениям деятельности отрасли за отчетный период: - частично выполнено мероприятие по ремонту многоквартирных домов. Осуществлен ремонт вентиляционных каналов кровли в многоквартирном доме по ул. Заводской, 134, отремонтирована крыша дома по улице Заво</w:t>
      </w:r>
      <w:r>
        <w:t>дской и ремонт инженерных сетей.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Общий объем израсходованных средств на мероприятия по водоснаб</w:t>
      </w:r>
      <w:r>
        <w:softHyphen/>
        <w:t>жению и водоотведению составил 14,4 млн. рублей или 43,3 % от запланиро</w:t>
      </w:r>
      <w:r>
        <w:softHyphen/>
        <w:t>ванных. В этом разделе обозначено 23 мероприятия каждое из которых вы</w:t>
      </w:r>
      <w:r>
        <w:softHyphen/>
        <w:t>полнено не в полно</w:t>
      </w:r>
      <w:r>
        <w:t>м объеме. Причиной не выполнения мероприятий являет</w:t>
      </w:r>
      <w:r>
        <w:softHyphen/>
        <w:t>ся не выделение финансирования из местных и краевого бюджетов.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Большинство целевых индикаторов по инфраструктурной обеспечен</w:t>
      </w:r>
      <w:r>
        <w:softHyphen/>
        <w:t>ности в части водоснабжения, водоотведения, теплоснабжения, наружного освещения</w:t>
      </w:r>
      <w:r>
        <w:t xml:space="preserve"> и благоустройству достигнуты.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Благодаря реализованным программным и непрограммным мероприя</w:t>
      </w:r>
      <w:r>
        <w:softHyphen/>
        <w:t>тиям удалось в 2017 году снизить уровень износа водопроводных сетей до 73% (при предполагаемом значении 74,0%), , увеличить протяженность ос</w:t>
      </w:r>
      <w:r>
        <w:softHyphen/>
        <w:t xml:space="preserve">вещенных частей улиц в </w:t>
      </w:r>
      <w:r>
        <w:t>населенных пунктах района до 140 км, что выше це</w:t>
      </w:r>
      <w:r>
        <w:softHyphen/>
        <w:t>левого показателя (на 3,9%), и на 7,3% превышает значение 2012 года.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Реализация мероприятий по обеспечению доступности жилья велась в рамках федеральной целевой программы «Жилище». Объем финансирования мероп</w:t>
      </w:r>
      <w:r>
        <w:t>риятий по данному разделу за 2013-2015 годы составил 1,0 млн. руб</w:t>
      </w:r>
      <w:r>
        <w:softHyphen/>
        <w:t>лей, из них 0,5 млн. рублей - федеральные и краевые средства, 0,5 млн. руб</w:t>
      </w:r>
      <w:r>
        <w:softHyphen/>
        <w:t>лей - средства местных бюджетов.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Целевые индикаторы по обеспечению жильем в большинстве своем не достигнуты. На про</w:t>
      </w:r>
      <w:r>
        <w:t>тяжении отчетного периода наблюдается сокращение ввода жилья, вместе с тем, показатель по обеспеченности жильем увеличился по сравнению с 2012 годом на 7,9 %, количества и объема, предоставленных жилищных, в том числе ипотечных, кредитов населению для прио</w:t>
      </w:r>
      <w:r>
        <w:t>бретения (строительства) жилья. Вместе с этим, районный жилой фонд увеличился до 1054,3 тыс.кв.м общей площади, что больше на 4,6% по отношению к 2012 году. По сравнению с 2012 годом сокращена площадь муниципального жи</w:t>
      </w:r>
      <w:r>
        <w:softHyphen/>
        <w:t>лья, нуждающегося в капитальном ремон</w:t>
      </w:r>
      <w:r>
        <w:t>те. Сокращено число семей, стоя</w:t>
      </w:r>
      <w:r>
        <w:softHyphen/>
        <w:t>щих на учете в качестве нуждающихся в жилых помещениях, до 176 (при плане 182), отсутствует в районе многоквартирное жилье, признанное в уста</w:t>
      </w:r>
      <w:r>
        <w:softHyphen/>
        <w:t>новленном порядке аварийным и ветхим.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  <w:sectPr w:rsidR="00350F74">
          <w:headerReference w:type="default" r:id="rId8"/>
          <w:pgSz w:w="11905" w:h="16837"/>
          <w:pgMar w:top="1121" w:right="584" w:bottom="1131" w:left="1970" w:header="0" w:footer="3" w:gutter="0"/>
          <w:cols w:space="720"/>
          <w:noEndnote/>
          <w:docGrid w:linePitch="360"/>
        </w:sectPr>
      </w:pPr>
      <w:r>
        <w:t xml:space="preserve">В сфере архитектуры и </w:t>
      </w:r>
      <w:r>
        <w:t>градостроительства на реализацию программ</w:t>
      </w:r>
      <w:r>
        <w:softHyphen/>
        <w:t>ных мероприятий израсходовано 4,4 млн. рублей, в том числе из краевого бюджета 4,1 млн. рублей бюджетов сельских поселений 0,3 тыс.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/>
        <w:jc w:val="both"/>
      </w:pPr>
      <w:r>
        <w:lastRenderedPageBreak/>
        <w:t>Проведена работа по разработке схем и программ комплексного развития систе</w:t>
      </w:r>
      <w:r>
        <w:t>м коммунальной инфраструктуры.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Расход средств на реализацию мероприятий Программы по разделу «Развитие экономики» составил 35,6 млн. рублей, из них средства краевого бюджета 1,9 млн. рублей и районного бюджета 33,6 млн. рублей. Намечен</w:t>
      </w:r>
      <w:r>
        <w:softHyphen/>
      </w:r>
      <w:r>
        <w:t>ные мероприятия по разделу реализовались по трем направлениям «Развитие малого и среднего предпринимательства», «Инвестиционное развитие» и «Создание и развитие сети МФЦ».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В части развития малого и среднего предпринимательства осуществля</w:t>
      </w:r>
      <w:r>
        <w:softHyphen/>
        <w:t>лось субсидировани</w:t>
      </w:r>
      <w:r>
        <w:t xml:space="preserve">е части затрат субъектов малого предпринимательства на ранней стадии их деятельности, организация участия малого и среднего предпринимательства в краевых, всероссийских и международных выставоч- но-ярмарочных мероприятиях и форумах, изготовление стендов и </w:t>
      </w:r>
      <w:r>
        <w:t>презента</w:t>
      </w:r>
      <w:r>
        <w:softHyphen/>
        <w:t>ционных материалов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Общий объем израсходованных средств по направлению «Развитие ма</w:t>
      </w:r>
      <w:r>
        <w:softHyphen/>
        <w:t>лого и среднего предпринимательства» составил 2,6 млн. рублей, из них средства краевого бюджета 1,9 млн. рублей, средства районного бюджета 0,7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Намечен</w:t>
      </w:r>
      <w:r>
        <w:t>ные в сфере развития малого предпринимательства целевые индикаторы, в основном, выполнены. В отчетном периоде отмечена поло</w:t>
      </w:r>
      <w:r>
        <w:softHyphen/>
        <w:t>жительная динамика количества субъектов малого бизнеса. В 2017 году их численность достигла 2306 единиц или 105,0% к плану, однако п</w:t>
      </w:r>
      <w:r>
        <w:t>о отноше</w:t>
      </w:r>
      <w:r>
        <w:softHyphen/>
        <w:t>нию к 2012 году это только 97,9%. Численность работников, занятых в малом предпринимательстве, на конец отчетного периода в сравнении с 2012 годом снизилась на 12,7% и составила 3249 человек. Наблюдается ежегодное уве</w:t>
      </w:r>
      <w:r>
        <w:softHyphen/>
        <w:t>личение общего объема расходо</w:t>
      </w:r>
      <w:r>
        <w:t>в муниципального бюджета на развитие и поддержку малого предпринимательства (в расчете на 1 малое предприятие). В 2017 году значение этого показателя составило 2256,6 рублей или 316,1% к 2012 году и к плану 190 %.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В рамках мероприятий в части инвестиционно</w:t>
      </w:r>
      <w:r>
        <w:t>го развития муниципаль</w:t>
      </w:r>
      <w:r>
        <w:softHyphen/>
        <w:t>ное образование Новопокровский район приняло участие в ежегодном инве</w:t>
      </w:r>
      <w:r>
        <w:softHyphen/>
        <w:t>стиционном форуме «Сочи».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Также с целью продвижения инвестиционного потенциала Новопо- кровского района на постоянной основе проводилась работа по наполнению и соп</w:t>
      </w:r>
      <w:r>
        <w:t>ровождению Инвестиционного портала в сети Интернет.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Объем израсходованных средств из районного бюджета на реализацию мероприятий в сфере инвестиционного развития составил 6,5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В части развития сети МФЦ планировалось за счет краевого бюджета стр</w:t>
      </w:r>
      <w:r>
        <w:t>оительство 19 удаленных рабочих мест в населенных пунктах района в семи сельских поселениях. Однако в связи с отсутствием краевого финанси</w:t>
      </w:r>
      <w:r>
        <w:softHyphen/>
        <w:t>рования и ограниченными возможностями районного бюджета были измене</w:t>
      </w:r>
      <w:r>
        <w:softHyphen/>
        <w:t>ны намерения.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right="20" w:firstLine="700"/>
        <w:jc w:val="both"/>
      </w:pPr>
      <w:r>
        <w:t>Объем израсходованных средств из ра</w:t>
      </w:r>
      <w:r>
        <w:t>йонного бюджета на реализацию мероприятий в сфере развития сети МФЦ составил 26,4 млн. рублей. Благо</w:t>
      </w:r>
      <w:r>
        <w:softHyphen/>
        <w:t>даря реализованным мероприятиям достигнут 100 % доступ граждан к полу</w:t>
      </w:r>
      <w:r>
        <w:softHyphen/>
        <w:t>чению государственных и муниципальных услуг по принципу «одного окна».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На выполнение </w:t>
      </w:r>
      <w:r>
        <w:t>мероприятий Программы по развитию АПК израсходо</w:t>
      </w:r>
      <w:r>
        <w:softHyphen/>
        <w:t xml:space="preserve">вано 11324,0 млн. рублей, в том числе средства краевого бюджета 5634,3 млн. рублей, </w:t>
      </w:r>
      <w:r>
        <w:lastRenderedPageBreak/>
        <w:t>внебюджетных 5689,7 млн. рублей. Из общего объема израсхо</w:t>
      </w:r>
      <w:r>
        <w:softHyphen/>
        <w:t xml:space="preserve">дованных средств направлено на развитие элитного семеноводства, а </w:t>
      </w:r>
      <w:r>
        <w:t>именно на покупку высокопродуктивных элитных семян 2201,8 млн. рублей, под</w:t>
      </w:r>
      <w:r>
        <w:softHyphen/>
        <w:t>держку племенного животноводства 0,9 млн. рублей, поддержку малых форм хозяйствования 0,6 млн. рублей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По линии развития агропромышленного комплекса за счет средств фе</w:t>
      </w:r>
      <w:r>
        <w:softHyphen/>
        <w:t>деральной целе</w:t>
      </w:r>
      <w:r>
        <w:t>вой программы «Устойчивое развитие сельских территорий» на улучшение жилищных условий граждан, проживающих в сельской мест</w:t>
      </w:r>
      <w:r>
        <w:softHyphen/>
        <w:t>ности израсходовано 8,5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Реализация программных мероприятий способствовала положительной динамике развития сельского хозя</w:t>
      </w:r>
      <w:r>
        <w:t>йства в районе и выполнению намеченных целевых показателей. Объем продукции сельского хозяйства в 2017 году дос</w:t>
      </w:r>
      <w:r>
        <w:softHyphen/>
        <w:t>тиг 12,6 млрд. рублей, что по отношению к 2012 году составляет 183,5%, план выполнен на 155,6%. Число личных подсобных хозяйств в районе состави</w:t>
      </w:r>
      <w:r>
        <w:t>ло 15,9 тыс. единиц, что на 7,7 % выше планового задания и выше уровня 2012 года на 9,7 %. Численность занятых в личных подсобных хозяй</w:t>
      </w:r>
      <w:r>
        <w:softHyphen/>
        <w:t>ствах на конец отчетного периода выросла до 18,3 тыс. человек или на 0,8% к 2012 году, индикатор превышен на 0,7%.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</w:pPr>
      <w:r>
        <w:t>В рам</w:t>
      </w:r>
      <w:r>
        <w:t>ках реализации мероприятий по разделу «Дорожное хозяйство» израсходовано 149,7 млн. рублей, из которых краевые средства 95,6 млн. рублей, средства бюджетов поселений 54,2,9 млн. рублей.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 рамках выделенных бюджетных ассигнований произведен капиталь</w:t>
      </w:r>
      <w:r>
        <w:softHyphen/>
        <w:t>ный рем</w:t>
      </w:r>
      <w:r>
        <w:t>онт и ремонт автодорог местного значения на сумму 149,7 млн. руб</w:t>
      </w:r>
      <w:r>
        <w:softHyphen/>
        <w:t>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Реализованные мероприятия позволили обеспечить выполнение запла</w:t>
      </w:r>
      <w:r>
        <w:softHyphen/>
        <w:t>нированных целевых показателей практически в полной мере. Протяжен</w:t>
      </w:r>
      <w:r>
        <w:softHyphen/>
        <w:t>ность автомобильных дорог общего пользования в 2017 год</w:t>
      </w:r>
      <w:r>
        <w:t>у составила 469,4 км, что на 8,7% больше уровня 2012 года и на 8,7 % больше плана.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Дороги регионального значения (210,8 км) значения сохранили свою протяженность на уровне 2012 года и планового задания. Протяженность до</w:t>
      </w:r>
      <w:r>
        <w:softHyphen/>
        <w:t>рог местного значения увеличилась по</w:t>
      </w:r>
      <w:r>
        <w:t xml:space="preserve"> отношению к 2012 году на 8,7 % и достигла 469,4 км, план выполнен на 108,7%. Удельный вес дорог местного значения, не отвечающих нормативным требованиям, снизился до 19,9% (в 2012 году - 60,9%).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На реализацию мероприятий Программы по предупреждению чрезвы</w:t>
      </w:r>
      <w:r>
        <w:softHyphen/>
        <w:t>чайных ситуаций и гражданской обороне израсходовано 826,7 тыс. рублей районного бюджета.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 рамках запланированных мероприятий в отчетном периоде частично выполнены мероприятия по защита населения и территории от ЧС природно</w:t>
      </w:r>
      <w:r>
        <w:softHyphen/>
        <w:t>го и техногенного характера, об</w:t>
      </w:r>
      <w:r>
        <w:t>еспечение ПБ, в том числе произведен ремонт ограждения площадки биологических отходов, разработан ПЛАРН, монтажные и пусконаладочные работы систем оповещения, изготовлен план действий по предупреждению и ликвидации ЧС природного и техногенного характера, п</w:t>
      </w:r>
      <w:r>
        <w:t>риобретение Телесофт, рабочего места, установка громкогово</w:t>
      </w:r>
      <w:r>
        <w:softHyphen/>
        <w:t>рителей.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Общий объем средств по Программе, израсходованный на реализацию мероприятий молодежной политики составил 7,7 млн. рублей, из них 5,5 млн. руб. - средства районного бюджета и 7,1 млн. руб. </w:t>
      </w:r>
      <w:r>
        <w:t>- средства местного бюд</w:t>
      </w:r>
      <w:r>
        <w:softHyphen/>
        <w:t xml:space="preserve">жета. </w:t>
      </w:r>
      <w:r>
        <w:lastRenderedPageBreak/>
        <w:t>Проводились мероприятия по гражданскому и патриотическому воспи</w:t>
      </w:r>
      <w:r>
        <w:softHyphen/>
        <w:t>тание молодежи, творческому и интеллектуальному развитию, мероприятия, направленные на формирование здорового образа жизни, празднования Дня молодежи, профилактик</w:t>
      </w:r>
      <w:r>
        <w:t>а экстремистской деятельности в молодежной среде, в том числе информационно - профилактическая работа, мероприятий тури</w:t>
      </w:r>
      <w:r>
        <w:softHyphen/>
        <w:t>стской направленности.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 целом оценка результатов реализации Программа социально- экономического развития муниципального образования Новопокровский район на 2013-2017 годы показала, что фактически достигнутые значения по преимущественному большинству утвержденных целевых индикат</w:t>
      </w:r>
      <w:r>
        <w:t>оров дос</w:t>
      </w:r>
      <w:r>
        <w:softHyphen/>
        <w:t>тигнуты. Такому положению дел в районе способствуют сохранение ста</w:t>
      </w:r>
      <w:r>
        <w:softHyphen/>
        <w:t>бильного экономического развития, активное развитие инвестиционной дея</w:t>
      </w:r>
      <w:r>
        <w:softHyphen/>
        <w:t>тельности, и бюджетных целевых программ всех уровней, оказание мер госу</w:t>
      </w:r>
      <w:r>
        <w:softHyphen/>
        <w:t>дарственной поддержки по многим напра</w:t>
      </w:r>
      <w:r>
        <w:t>влениям деятельности.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 базовых секторах экономики достигнутые результаты демонстриру</w:t>
      </w:r>
      <w:r>
        <w:softHyphen/>
        <w:t>ют устойчивое развитие. В 2017 году объем отгруженных товаров, выпол</w:t>
      </w:r>
      <w:r>
        <w:softHyphen/>
        <w:t>ненных работ и услуг по базовым видам экономической деятельности достиг 20,6 млрд. рублей, что превыш</w:t>
      </w:r>
      <w:r>
        <w:t>ает уровень 2012 года в 1,7 раза и целевой по</w:t>
      </w:r>
      <w:r>
        <w:softHyphen/>
        <w:t>казатель в 1,5 раза. Активное развитие наблюдалось в промышленности (объ</w:t>
      </w:r>
      <w:r>
        <w:softHyphen/>
        <w:t>ем отгруженной продукции вырос до 3,2 млрд. рублей - 142,6% к 2012 году и 205,8% к плану), розничной торговле (оборот достиг 3,5 млрд. ру</w:t>
      </w:r>
      <w:r>
        <w:t>блей - 166,4% к 2012 году и 120,9% к плану), сельском хозяйстве (объем продукции увеличился до 12,6 млрд. рублей - 183,51% к 2012 году и 155,6 % к плану), транспорте (оборот увеличился до 383 млн. рублей - 118,1% к 2012 году и 74,0 % к плану).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Наряду с раз</w:t>
      </w:r>
      <w:r>
        <w:t>витием экономики показатели уровня жизни жителей рай</w:t>
      </w:r>
      <w:r>
        <w:softHyphen/>
        <w:t>она также характеризуются положительной динамикой. Выросли среднеду</w:t>
      </w:r>
      <w:r>
        <w:softHyphen/>
        <w:t>шевые денежные доходы до 10,5 тыс. рублей (133,1% к 2012 году) и номи</w:t>
      </w:r>
      <w:r>
        <w:softHyphen/>
        <w:t>нальная заработная плата до 24,3 тыс. рублей (153,4% к 2012 году)</w:t>
      </w:r>
      <w:r>
        <w:t>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Вместе с тем среднегодовая численность населения в 2017 году достиг</w:t>
      </w:r>
      <w:r>
        <w:softHyphen/>
        <w:t>ла 42,8 тыс. человек (97,4% к 2012 году и 100,2 % к плану). В районе за по</w:t>
      </w:r>
      <w:r>
        <w:softHyphen/>
        <w:t>следние несколько лет наблюдается естественная убыль населения. Общий коэффициент рождаемости в 2017 году соста</w:t>
      </w:r>
      <w:r>
        <w:t>вил 9,9 родившихся на 1 тыс. населения - это ниже значения 2012 года и плана на 20,8 %. Коэффициент смертности снизился до 13,4 умерших на 1 тыс. населения (в 2012 году - 14,5).</w:t>
      </w:r>
    </w:p>
    <w:p w:rsidR="00350F74" w:rsidRDefault="00FF6986">
      <w:pPr>
        <w:pStyle w:val="2"/>
        <w:shd w:val="clear" w:color="auto" w:fill="auto"/>
        <w:spacing w:before="0" w:after="0" w:line="317" w:lineRule="exact"/>
        <w:ind w:left="20" w:right="20" w:firstLine="700"/>
        <w:jc w:val="both"/>
      </w:pPr>
      <w:r>
        <w:t>Среднегодовая численность занятых в экономике в сравнении с 2012 годом снизила</w:t>
      </w:r>
      <w:r>
        <w:t>сь на 3,4 % и достигла 16,71тыс. человек.</w:t>
      </w:r>
      <w:r>
        <w:br w:type="page"/>
      </w:r>
    </w:p>
    <w:p w:rsidR="00350F74" w:rsidRDefault="00FF6986">
      <w:pPr>
        <w:pStyle w:val="2"/>
        <w:shd w:val="clear" w:color="auto" w:fill="auto"/>
        <w:spacing w:before="0" w:after="266" w:line="322" w:lineRule="exact"/>
        <w:ind w:left="20" w:firstLine="700"/>
        <w:jc w:val="both"/>
      </w:pPr>
      <w:r>
        <w:lastRenderedPageBreak/>
        <w:t>Подводя итоги, результаты проведенного мониторинга выполнения Программы свидетельствуют о том что, несмотря на экономические сложно</w:t>
      </w:r>
      <w:r>
        <w:softHyphen/>
        <w:t xml:space="preserve">сти, финансовые и бюджетные ограничения намеченные планы, основные направления и </w:t>
      </w:r>
      <w:r>
        <w:t>приоритеты, сформулированные в Программе выполнены и способствуют достижению главной стратегической цели - кардинальному повышению качества жизни жителей Новопокровского района.</w:t>
      </w:r>
    </w:p>
    <w:p w:rsidR="00350F74" w:rsidRDefault="00FF6986">
      <w:pPr>
        <w:pStyle w:val="2"/>
        <w:shd w:val="clear" w:color="auto" w:fill="auto"/>
        <w:spacing w:before="0" w:after="0" w:line="365" w:lineRule="exact"/>
        <w:ind w:left="20" w:firstLine="700"/>
        <w:jc w:val="both"/>
      </w:pPr>
      <w:r>
        <w:t xml:space="preserve">На основании вышеизложенного Совет муниципального образования </w:t>
      </w:r>
      <w:r>
        <w:rPr>
          <w:rStyle w:val="3pt"/>
        </w:rPr>
        <w:t>решил:</w:t>
      </w:r>
    </w:p>
    <w:p w:rsidR="00350F74" w:rsidRDefault="00FF6986">
      <w:pPr>
        <w:pStyle w:val="2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365" w:lineRule="exact"/>
        <w:ind w:left="20" w:firstLine="700"/>
        <w:jc w:val="both"/>
      </w:pPr>
      <w:r>
        <w:t>Информаци</w:t>
      </w:r>
      <w:r>
        <w:t>ю первого заместителя главы муниципального образова</w:t>
      </w:r>
      <w:r>
        <w:softHyphen/>
        <w:t>ния О.В. Варавиной о ходе выполнения Программы социально- экономического развития муниципального образования Новопокровский район на период 2013-2017 года принять к сведению.</w:t>
      </w:r>
    </w:p>
    <w:p w:rsidR="00350F74" w:rsidRDefault="00FF6986">
      <w:pPr>
        <w:pStyle w:val="2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365" w:lineRule="exact"/>
        <w:ind w:left="20" w:firstLine="700"/>
        <w:jc w:val="both"/>
      </w:pPr>
      <w:r>
        <w:t>Заместителям главы муниципаль</w:t>
      </w:r>
      <w:r>
        <w:t>ного образования О.А. Щербухе, С.И.Забнину, отделу экономики, прогнозирования и инвестиций админист</w:t>
      </w:r>
      <w:r>
        <w:softHyphen/>
        <w:t>рации муниципального образования (Уваров), управлению сельского хозяй</w:t>
      </w:r>
      <w:r>
        <w:softHyphen/>
        <w:t>ства администрации муниципального образования (Новиков), отделу торгов</w:t>
      </w:r>
      <w:r>
        <w:softHyphen/>
        <w:t>ли и бытового о</w:t>
      </w:r>
      <w:r>
        <w:t>бслуживания населения администрации муниципального об</w:t>
      </w:r>
      <w:r>
        <w:softHyphen/>
        <w:t>разования (Марков) обратить внимание на недостаточный уровень выполне</w:t>
      </w:r>
      <w:r>
        <w:softHyphen/>
        <w:t>ния отдельных показателей Программы социально-экономического развития муниципального образования Новопокровский район на период 2013</w:t>
      </w:r>
      <w:r>
        <w:t>-2017.</w:t>
      </w:r>
    </w:p>
    <w:p w:rsidR="00350F74" w:rsidRDefault="00FF6986">
      <w:pPr>
        <w:pStyle w:val="2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365" w:lineRule="exact"/>
        <w:ind w:left="20" w:firstLine="700"/>
        <w:jc w:val="both"/>
      </w:pPr>
      <w:r>
        <w:t>Контроль за выполнением настоящего решения возложить на пред</w:t>
      </w:r>
      <w:r>
        <w:softHyphen/>
        <w:t>седателя постоянной комиссии Совета муниципального образования по нало</w:t>
      </w:r>
      <w:r>
        <w:softHyphen/>
        <w:t>гам, бюджету и муниципальному хозяйству В.П. Генералова.</w:t>
      </w:r>
    </w:p>
    <w:p w:rsidR="00350F74" w:rsidRDefault="00350F74">
      <w:pPr>
        <w:framePr w:w="1910" w:h="1373" w:wrap="around" w:vAnchor="text" w:hAnchor="margin" w:x="4859" w:y="971"/>
        <w:rPr>
          <w:sz w:val="0"/>
          <w:szCs w:val="0"/>
        </w:rPr>
      </w:pPr>
    </w:p>
    <w:p w:rsidR="00350F74" w:rsidRDefault="00FF6986">
      <w:pPr>
        <w:pStyle w:val="a5"/>
        <w:framePr w:w="1699" w:h="270" w:wrap="around" w:vAnchor="text" w:hAnchor="margin" w:x="7057" w:y="1811"/>
        <w:shd w:val="clear" w:color="auto" w:fill="auto"/>
        <w:spacing w:line="270" w:lineRule="exact"/>
      </w:pPr>
      <w:r>
        <w:t>Ю.М. Ревякин</w:t>
      </w:r>
    </w:p>
    <w:p w:rsidR="00350F74" w:rsidRDefault="00FF6986">
      <w:pPr>
        <w:pStyle w:val="2"/>
        <w:numPr>
          <w:ilvl w:val="0"/>
          <w:numId w:val="2"/>
        </w:numPr>
        <w:shd w:val="clear" w:color="auto" w:fill="auto"/>
        <w:tabs>
          <w:tab w:val="left" w:pos="937"/>
        </w:tabs>
        <w:spacing w:before="0" w:after="660" w:line="365" w:lineRule="exact"/>
        <w:ind w:left="20" w:firstLine="700"/>
        <w:jc w:val="both"/>
      </w:pPr>
      <w:r>
        <w:t>Настоящее Решение вступает в силу со дня его официального об</w:t>
      </w:r>
      <w:r>
        <w:softHyphen/>
        <w:t>народования.</w:t>
      </w:r>
    </w:p>
    <w:p w:rsidR="00CD25BE" w:rsidRDefault="00FF6986">
      <w:pPr>
        <w:pStyle w:val="2"/>
        <w:shd w:val="clear" w:color="auto" w:fill="auto"/>
        <w:spacing w:before="0" w:after="300" w:line="365" w:lineRule="exact"/>
        <w:ind w:left="20"/>
        <w:jc w:val="both"/>
        <w:rPr>
          <w:lang w:val="ru-RU"/>
        </w:rPr>
      </w:pPr>
      <w:r>
        <w:t>Г</w:t>
      </w:r>
      <w:r w:rsidR="00CD25BE">
        <w:t>лава муниципального образования</w:t>
      </w:r>
      <w:r w:rsidR="00CD25BE">
        <w:rPr>
          <w:lang w:val="ru-RU"/>
        </w:rPr>
        <w:t xml:space="preserve"> </w:t>
      </w:r>
    </w:p>
    <w:p w:rsidR="00350F74" w:rsidRDefault="00FF6986">
      <w:pPr>
        <w:pStyle w:val="2"/>
        <w:shd w:val="clear" w:color="auto" w:fill="auto"/>
        <w:spacing w:before="0" w:after="300" w:line="365" w:lineRule="exact"/>
        <w:ind w:left="20"/>
        <w:jc w:val="both"/>
        <w:rPr>
          <w:lang w:val="ru-RU"/>
        </w:rPr>
      </w:pPr>
      <w:r>
        <w:t xml:space="preserve">Новопокровский </w:t>
      </w:r>
      <w:r>
        <w:t>район</w:t>
      </w:r>
    </w:p>
    <w:p w:rsidR="00CD25BE" w:rsidRPr="00CD25BE" w:rsidRDefault="00CD25BE">
      <w:pPr>
        <w:pStyle w:val="2"/>
        <w:shd w:val="clear" w:color="auto" w:fill="auto"/>
        <w:spacing w:before="0" w:after="300" w:line="365" w:lineRule="exact"/>
        <w:ind w:left="20"/>
        <w:jc w:val="both"/>
        <w:rPr>
          <w:lang w:val="ru-RU"/>
        </w:rPr>
      </w:pPr>
    </w:p>
    <w:p w:rsidR="00CD25BE" w:rsidRDefault="00CD25BE" w:rsidP="00CD25BE">
      <w:pPr>
        <w:pStyle w:val="2"/>
        <w:framePr w:h="270" w:wrap="around" w:vAnchor="text" w:hAnchor="margin" w:x="7166" w:y="407"/>
        <w:shd w:val="clear" w:color="auto" w:fill="auto"/>
        <w:spacing w:before="0" w:after="0" w:line="270" w:lineRule="exact"/>
        <w:ind w:left="100"/>
      </w:pPr>
      <w:r>
        <w:t>В.К. Лаев</w:t>
      </w:r>
    </w:p>
    <w:p w:rsidR="00350F74" w:rsidRDefault="00FF6986">
      <w:pPr>
        <w:pStyle w:val="2"/>
        <w:shd w:val="clear" w:color="auto" w:fill="auto"/>
        <w:spacing w:before="0" w:after="0" w:line="365" w:lineRule="exact"/>
        <w:ind w:left="20" w:right="4400"/>
      </w:pPr>
      <w:r>
        <w:t>Председатель Совета муниципального образования Новопокровский район</w:t>
      </w:r>
    </w:p>
    <w:sectPr w:rsidR="00350F74" w:rsidSect="00350F74">
      <w:headerReference w:type="default" r:id="rId9"/>
      <w:pgSz w:w="11905" w:h="16837"/>
      <w:pgMar w:top="1121" w:right="584" w:bottom="1131" w:left="197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986" w:rsidRDefault="00FF6986" w:rsidP="00350F74">
      <w:r>
        <w:separator/>
      </w:r>
    </w:p>
  </w:endnote>
  <w:endnote w:type="continuationSeparator" w:id="1">
    <w:p w:rsidR="00FF6986" w:rsidRDefault="00FF6986" w:rsidP="00350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986" w:rsidRDefault="00FF6986"/>
  </w:footnote>
  <w:footnote w:type="continuationSeparator" w:id="1">
    <w:p w:rsidR="00FF6986" w:rsidRDefault="00FF69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74" w:rsidRDefault="00350F74">
    <w:pPr>
      <w:pStyle w:val="a8"/>
      <w:framePr w:h="202" w:wrap="none" w:vAnchor="text" w:hAnchor="page" w:x="6522" w:y="984"/>
      <w:shd w:val="clear" w:color="auto" w:fill="auto"/>
      <w:jc w:val="both"/>
    </w:pPr>
    <w:fldSimple w:instr=" PAGE \* MERGEFORMAT ">
      <w:r w:rsidR="00CD25BE" w:rsidRPr="00CD25BE">
        <w:rPr>
          <w:rStyle w:val="ArialUnicodeMS9pt"/>
          <w:noProof/>
        </w:rPr>
        <w:t>3</w:t>
      </w:r>
    </w:fldSimple>
  </w:p>
  <w:p w:rsidR="00350F74" w:rsidRDefault="00350F74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74" w:rsidRDefault="00350F7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F74" w:rsidRDefault="00350F74">
    <w:pPr>
      <w:pStyle w:val="a8"/>
      <w:framePr w:h="202" w:wrap="none" w:vAnchor="text" w:hAnchor="page" w:x="6522" w:y="984"/>
      <w:shd w:val="clear" w:color="auto" w:fill="auto"/>
      <w:jc w:val="both"/>
    </w:pPr>
    <w:fldSimple w:instr=" PAGE \* MERGEFORMAT ">
      <w:r w:rsidR="00CD25BE" w:rsidRPr="00CD25BE">
        <w:rPr>
          <w:rStyle w:val="ArialUnicodeMS9pt"/>
          <w:noProof/>
        </w:rPr>
        <w:t>7</w:t>
      </w:r>
    </w:fldSimple>
  </w:p>
  <w:p w:rsidR="00350F74" w:rsidRDefault="00350F7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1008"/>
    <w:multiLevelType w:val="multilevel"/>
    <w:tmpl w:val="45C60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8E16F5"/>
    <w:multiLevelType w:val="multilevel"/>
    <w:tmpl w:val="D7DC8E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50F74"/>
    <w:rsid w:val="00350F74"/>
    <w:rsid w:val="00CD25BE"/>
    <w:rsid w:val="00FF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F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0F7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50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2"/>
    <w:rsid w:val="00350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sid w:val="00350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9"/>
      <w:szCs w:val="59"/>
      <w:lang w:val="en-US"/>
    </w:rPr>
  </w:style>
  <w:style w:type="character" w:customStyle="1" w:styleId="22">
    <w:name w:val="Заголовок №2_"/>
    <w:basedOn w:val="a0"/>
    <w:link w:val="23"/>
    <w:rsid w:val="00350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5pt">
    <w:name w:val="Заголовок №2 + 13;5 pt"/>
    <w:basedOn w:val="22"/>
    <w:rsid w:val="00350F74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350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11">
    <w:name w:val="Основной текст1"/>
    <w:basedOn w:val="a6"/>
    <w:rsid w:val="00350F74"/>
    <w:rPr>
      <w:u w:val="single"/>
    </w:rPr>
  </w:style>
  <w:style w:type="character" w:customStyle="1" w:styleId="a7">
    <w:name w:val="Колонтитул_"/>
    <w:basedOn w:val="a0"/>
    <w:link w:val="a8"/>
    <w:rsid w:val="00350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9pt">
    <w:name w:val="Колонтитул + Arial Unicode MS;9 pt;Полужирный"/>
    <w:basedOn w:val="a7"/>
    <w:rsid w:val="00350F74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3pt">
    <w:name w:val="Основной текст + Интервал 3 pt"/>
    <w:basedOn w:val="a6"/>
    <w:rsid w:val="00350F74"/>
    <w:rPr>
      <w:spacing w:val="60"/>
    </w:rPr>
  </w:style>
  <w:style w:type="paragraph" w:customStyle="1" w:styleId="a5">
    <w:name w:val="Подпись к картинке"/>
    <w:basedOn w:val="a"/>
    <w:link w:val="a4"/>
    <w:rsid w:val="00350F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">
    <w:name w:val="Основной текст2"/>
    <w:basedOn w:val="a"/>
    <w:link w:val="a6"/>
    <w:rsid w:val="00350F7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350F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59"/>
      <w:szCs w:val="59"/>
      <w:lang w:val="en-US"/>
    </w:rPr>
  </w:style>
  <w:style w:type="paragraph" w:customStyle="1" w:styleId="23">
    <w:name w:val="Заголовок №2"/>
    <w:basedOn w:val="a"/>
    <w:link w:val="22"/>
    <w:rsid w:val="00350F74"/>
    <w:pPr>
      <w:shd w:val="clear" w:color="auto" w:fill="FFFFFF"/>
      <w:spacing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350F74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a8">
    <w:name w:val="Колонтитул"/>
    <w:basedOn w:val="a"/>
    <w:link w:val="a7"/>
    <w:rsid w:val="00350F7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3440</Words>
  <Characters>19612</Characters>
  <Application>Microsoft Office Word</Application>
  <DocSecurity>0</DocSecurity>
  <Lines>163</Lines>
  <Paragraphs>46</Paragraphs>
  <ScaleCrop>false</ScaleCrop>
  <Company/>
  <LinksUpToDate>false</LinksUpToDate>
  <CharactersWithSpaces>23006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2021-11-09T08:39:00Z</dcterms:created>
  <dcterms:modified xsi:type="dcterms:W3CDTF">2021-11-09T08:41:00Z</dcterms:modified>
</cp:coreProperties>
</file>