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874F4D" w:rsidRPr="004A6A69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 Новопокровского района «</w:t>
      </w:r>
      <w:r w:rsidR="00AB2EB4" w:rsidRPr="00AB2EB4">
        <w:rPr>
          <w:rFonts w:ascii="Times New Roman" w:hAnsi="Times New Roman"/>
          <w:b/>
          <w:sz w:val="24"/>
          <w:szCs w:val="24"/>
        </w:rPr>
        <w:t>Развитие сети автомобильных дорог Новопокровского сельского поселения</w:t>
      </w:r>
      <w:r w:rsidR="00A038E0"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="00A038E0"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AB2EB4">
        <w:rPr>
          <w:b/>
          <w:color w:val="000000" w:themeColor="text1"/>
        </w:rPr>
        <w:t>6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AB2EB4" w:rsidRPr="00AB2EB4">
        <w:rPr>
          <w:rFonts w:ascii="Times New Roman" w:eastAsia="Times New Roman" w:hAnsi="Times New Roman"/>
          <w:sz w:val="24"/>
          <w:szCs w:val="24"/>
          <w:lang w:eastAsia="ru-RU"/>
        </w:rPr>
        <w:t>Развитие сети автомобильных дорог Новопокровского сельского поселения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AB2EB4" w:rsidRPr="00AB2EB4">
        <w:rPr>
          <w:rFonts w:ascii="Times New Roman" w:hAnsi="Times New Roman"/>
          <w:sz w:val="24"/>
          <w:szCs w:val="24"/>
        </w:rPr>
        <w:t>Развитие сети автомобильных дорог Новопокровского сельского поселения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E42005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AB2EB4" w:rsidRDefault="00AB2EB4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AB2EB4" w:rsidRDefault="00AB2EB4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9401A9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DB7148" w:rsidP="0024237B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187309" w:rsidP="0024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DB7148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Pr="004A6A69">
        <w:rPr>
          <w:sz w:val="24"/>
          <w:szCs w:val="24"/>
        </w:rPr>
        <w:t xml:space="preserve"> </w:t>
      </w:r>
      <w:r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Pr="004A6A69">
        <w:rPr>
          <w:bCs/>
          <w:sz w:val="24"/>
          <w:szCs w:val="24"/>
        </w:rPr>
        <w:t>)</w:t>
      </w:r>
      <w:r w:rsidRPr="004A6A69">
        <w:rPr>
          <w:sz w:val="24"/>
          <w:szCs w:val="24"/>
        </w:rPr>
        <w:t>.</w:t>
      </w:r>
    </w:p>
    <w:p w:rsidR="005A13DE" w:rsidRPr="005D200C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226C01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AB2EB4">
        <w:rPr>
          <w:rFonts w:ascii="Times New Roman" w:hAnsi="Times New Roman"/>
          <w:sz w:val="24"/>
          <w:szCs w:val="24"/>
        </w:rPr>
        <w:t>улично-дорожной сети и повышения безопасности дорожного движения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 xml:space="preserve">перечень и краткое описание подпрограмм и </w:t>
      </w:r>
      <w:r w:rsidR="00AB2EB4">
        <w:rPr>
          <w:rFonts w:ascii="Times New Roman" w:hAnsi="Times New Roman"/>
          <w:sz w:val="24"/>
          <w:szCs w:val="24"/>
        </w:rPr>
        <w:t xml:space="preserve">перечень </w:t>
      </w:r>
      <w:r w:rsidR="00E728B4">
        <w:rPr>
          <w:rFonts w:ascii="Times New Roman" w:hAnsi="Times New Roman"/>
          <w:sz w:val="24"/>
          <w:szCs w:val="24"/>
        </w:rPr>
        <w:t>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FF35DE" w:rsidRPr="00A55468" w:rsidRDefault="00FF35DE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подпрограммы в виде приложений к муниципальной программе;</w:t>
      </w:r>
    </w:p>
    <w:p w:rsidR="004D120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имеет </w:t>
      </w:r>
      <w:r w:rsidR="008B1346">
        <w:rPr>
          <w:rFonts w:ascii="Times New Roman" w:hAnsi="Times New Roman"/>
          <w:sz w:val="24"/>
          <w:szCs w:val="24"/>
        </w:rPr>
        <w:t>две</w:t>
      </w:r>
      <w:r w:rsidR="00E14A0D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подпрограммы</w:t>
      </w:r>
      <w:r w:rsidR="004D1209">
        <w:rPr>
          <w:rFonts w:ascii="Times New Roman" w:hAnsi="Times New Roman"/>
          <w:sz w:val="24"/>
          <w:szCs w:val="24"/>
        </w:rPr>
        <w:t>:</w:t>
      </w:r>
    </w:p>
    <w:p w:rsidR="004D1209" w:rsidRDefault="005C0FBF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FBF">
        <w:rPr>
          <w:rFonts w:ascii="Times New Roman" w:hAnsi="Times New Roman"/>
          <w:sz w:val="24"/>
          <w:szCs w:val="24"/>
        </w:rPr>
        <w:t>Строительство, реконструкция, капитальный ремонт, ремонт и содержание автомобильных дорог общего пользования местного значения и сооружений на них на территории Новопокровского сельского поселения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4D1209" w:rsidRDefault="00BF6B10" w:rsidP="004D12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BAD">
        <w:rPr>
          <w:rFonts w:ascii="Times New Roman" w:eastAsia="Times New Roman" w:hAnsi="Times New Roman"/>
          <w:sz w:val="24"/>
          <w:szCs w:val="24"/>
        </w:rPr>
        <w:t>Повышение безопасности дорожного движения в Новопокровском сельском поселении</w:t>
      </w:r>
      <w:r w:rsidR="00175CA4">
        <w:rPr>
          <w:rFonts w:ascii="Times New Roman" w:hAnsi="Times New Roman"/>
          <w:sz w:val="24"/>
          <w:szCs w:val="24"/>
        </w:rPr>
        <w:t>.</w:t>
      </w:r>
    </w:p>
    <w:p w:rsidR="004D1209" w:rsidRDefault="00E14A0D" w:rsidP="00660A0B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0A0B">
        <w:rPr>
          <w:rFonts w:ascii="Times New Roman" w:hAnsi="Times New Roman"/>
          <w:sz w:val="24"/>
          <w:szCs w:val="24"/>
        </w:rPr>
        <w:t xml:space="preserve">Подпрограммы </w:t>
      </w:r>
      <w:r w:rsidR="002F12FB" w:rsidRPr="00660A0B">
        <w:rPr>
          <w:rFonts w:ascii="Times New Roman" w:hAnsi="Times New Roman"/>
          <w:sz w:val="24"/>
          <w:szCs w:val="24"/>
        </w:rPr>
        <w:t xml:space="preserve">в целом </w:t>
      </w:r>
      <w:r w:rsidR="00442899" w:rsidRPr="00660A0B">
        <w:rPr>
          <w:rFonts w:ascii="Times New Roman" w:hAnsi="Times New Roman"/>
          <w:sz w:val="24"/>
          <w:szCs w:val="24"/>
        </w:rPr>
        <w:t>сформирован</w:t>
      </w:r>
      <w:r w:rsidR="004D1209" w:rsidRPr="00660A0B">
        <w:rPr>
          <w:rFonts w:ascii="Times New Roman" w:hAnsi="Times New Roman"/>
          <w:sz w:val="24"/>
          <w:szCs w:val="24"/>
        </w:rPr>
        <w:t>ы</w:t>
      </w:r>
      <w:r w:rsidR="00442899" w:rsidRPr="00660A0B">
        <w:rPr>
          <w:rFonts w:ascii="Times New Roman" w:hAnsi="Times New Roman"/>
          <w:sz w:val="24"/>
          <w:szCs w:val="24"/>
        </w:rPr>
        <w:t xml:space="preserve"> в соответствии с требованиями</w:t>
      </w:r>
      <w:r w:rsidR="009750FC" w:rsidRPr="00660A0B">
        <w:rPr>
          <w:rFonts w:ascii="Times New Roman" w:hAnsi="Times New Roman"/>
          <w:sz w:val="24"/>
          <w:szCs w:val="24"/>
        </w:rPr>
        <w:t xml:space="preserve"> </w:t>
      </w:r>
      <w:r w:rsidR="00226C01" w:rsidRPr="00660A0B">
        <w:rPr>
          <w:rFonts w:ascii="Times New Roman" w:hAnsi="Times New Roman"/>
          <w:sz w:val="24"/>
          <w:szCs w:val="24"/>
        </w:rPr>
        <w:t>Порядка</w:t>
      </w:r>
      <w:r w:rsidR="00442899" w:rsidRPr="00660A0B">
        <w:rPr>
          <w:rFonts w:ascii="Times New Roman" w:hAnsi="Times New Roman"/>
          <w:sz w:val="24"/>
          <w:szCs w:val="24"/>
        </w:rPr>
        <w:t>.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 w:rsidR="004D1209">
        <w:t>П</w:t>
      </w:r>
      <w:r w:rsidRPr="00713C0F">
        <w:t xml:space="preserve">рограммы составит </w:t>
      </w:r>
      <w:r w:rsidR="005C0FBF" w:rsidRPr="005C0FBF">
        <w:t>45558,1</w:t>
      </w:r>
      <w:r w:rsidR="005C0FBF" w:rsidRPr="00D415D8">
        <w:rPr>
          <w:rFonts w:eastAsiaTheme="minorEastAsia"/>
          <w:sz w:val="28"/>
          <w:szCs w:val="28"/>
        </w:rPr>
        <w:t> </w:t>
      </w:r>
      <w:r w:rsidRPr="00713C0F">
        <w:t xml:space="preserve">тыс. рублей, </w:t>
      </w:r>
      <w:r w:rsidR="00517AF1" w:rsidRPr="00517AF1">
        <w:t xml:space="preserve">в том числе </w:t>
      </w:r>
      <w:r w:rsidR="00BA3CBD">
        <w:t>по годам реализации</w:t>
      </w:r>
      <w:r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5C0FBF" w:rsidRPr="005C0FBF">
        <w:t>7728,2</w:t>
      </w:r>
      <w:r w:rsidR="005C0FBF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lastRenderedPageBreak/>
        <w:t xml:space="preserve">2021 год – </w:t>
      </w:r>
      <w:r w:rsidR="005C0FBF" w:rsidRPr="005C0FBF">
        <w:t>8269,2</w:t>
      </w:r>
      <w:r w:rsidR="005C0FBF" w:rsidRPr="00E467FB">
        <w:rPr>
          <w:sz w:val="28"/>
          <w:szCs w:val="28"/>
        </w:rPr>
        <w:t> 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5C0FBF" w:rsidRPr="005C0FBF">
        <w:t>8930,7</w:t>
      </w:r>
      <w:r w:rsidR="005C0FBF" w:rsidRPr="00E467FB">
        <w:rPr>
          <w:sz w:val="28"/>
          <w:szCs w:val="28"/>
        </w:rPr>
        <w:t> 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5C0FBF" w:rsidRPr="005C0FBF">
        <w:t>9823,8</w:t>
      </w:r>
      <w:r w:rsidR="005C0FBF" w:rsidRPr="00E467F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5C0FBF" w:rsidRPr="005C0FBF">
        <w:t>10806,2</w:t>
      </w:r>
      <w:r w:rsidR="005C0FBF" w:rsidRPr="00E467F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в том числе по подпрограммам муниципальной программы:</w:t>
      </w:r>
    </w:p>
    <w:p w:rsidR="00713C0F" w:rsidRPr="00713C0F" w:rsidRDefault="00713C0F" w:rsidP="00517AF1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подпрограммы </w:t>
      </w:r>
      <w:r w:rsidR="004D4136" w:rsidRPr="004D4136">
        <w:t>«</w:t>
      </w:r>
      <w:hyperlink w:anchor="sub_1301" w:history="1">
        <w:r w:rsidR="005C0FBF" w:rsidRPr="005C0FBF">
          <w:t>подпрограммы</w:t>
        </w:r>
        <w:r w:rsidR="005C0FBF">
          <w:t xml:space="preserve"> </w:t>
        </w:r>
        <w:r w:rsidR="005C0FBF" w:rsidRPr="005C0FBF">
          <w:t>«Строительство, реконструкция, капитальный ремонт, ремонт и содержание автомобильных дорог общего пользования местного значения и сооружений на них на территории Новопокровского сельского поселения»</w:t>
        </w:r>
      </w:hyperlink>
      <w:r w:rsidR="005C0FBF" w:rsidRPr="005C0FBF">
        <w:t xml:space="preserve"> составляет - 31597,4</w:t>
      </w:r>
      <w:r w:rsidR="005C0FBF">
        <w:t xml:space="preserve"> </w:t>
      </w:r>
      <w:r w:rsidR="005C0FBF" w:rsidRPr="005C0FBF">
        <w:t>тыс. рублей</w:t>
      </w:r>
      <w:r w:rsidRPr="00713C0F">
        <w:t xml:space="preserve">, </w:t>
      </w:r>
      <w:r w:rsidR="00C24E47" w:rsidRPr="00517AF1">
        <w:t xml:space="preserve">в том числе </w:t>
      </w:r>
      <w:r w:rsidR="00C24E47">
        <w:t>по годам реализации</w:t>
      </w:r>
      <w:r w:rsidR="00C24E47"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5C0FBF" w:rsidRPr="005C0FBF">
        <w:t>5360,0</w:t>
      </w:r>
      <w:r w:rsidR="005C0FBF"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5C0FBF" w:rsidRPr="005C0FBF">
        <w:t>5735,2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 w:rsidR="004D4136">
        <w:t xml:space="preserve"> </w:t>
      </w:r>
      <w:r w:rsidR="005C0FBF" w:rsidRPr="005C0FBF">
        <w:t>6194,0</w:t>
      </w:r>
      <w:r w:rsidR="005C0FBF">
        <w:rPr>
          <w:sz w:val="28"/>
          <w:szCs w:val="28"/>
        </w:rPr>
        <w:t> 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 w:rsidR="00B01A26">
        <w:t xml:space="preserve"> </w:t>
      </w:r>
      <w:r w:rsidRPr="00713C0F">
        <w:t>–</w:t>
      </w:r>
      <w:r w:rsidR="004D4136">
        <w:t xml:space="preserve"> </w:t>
      </w:r>
      <w:r w:rsidR="005C0FBF" w:rsidRPr="005C0FBF">
        <w:t>6813,4</w:t>
      </w:r>
      <w:r w:rsidR="005C0FBF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 w:rsidR="004D4136">
        <w:t xml:space="preserve"> </w:t>
      </w:r>
      <w:r w:rsidR="005C0FBF" w:rsidRPr="005C0FBF">
        <w:t>7494,8</w:t>
      </w:r>
      <w:r w:rsidR="005C0FBF" w:rsidRPr="00E467FB">
        <w:rPr>
          <w:sz w:val="28"/>
          <w:szCs w:val="28"/>
        </w:rPr>
        <w:t xml:space="preserve"> 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E65763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подпрограммы </w:t>
      </w:r>
      <w:r w:rsidR="004D4136" w:rsidRPr="004D4136">
        <w:t>«</w:t>
      </w:r>
      <w:r w:rsidR="00C41BAD" w:rsidRPr="00C41BAD">
        <w:t>Повышение безопасности дорожного движения в Новопокровском сельском поселении» составляет- 13960,7 тыс. рублей</w:t>
      </w:r>
      <w:r w:rsidRPr="00713C0F">
        <w:t>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C41BAD" w:rsidRPr="00C41BAD">
        <w:t>2368,2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C41BAD" w:rsidRPr="00C41BAD">
        <w:t>2534,0</w:t>
      </w:r>
      <w:r w:rsidR="00C41BAD">
        <w:rPr>
          <w:rFonts w:eastAsiaTheme="minorEastAsia"/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C41BAD" w:rsidRPr="00C41BAD">
        <w:t xml:space="preserve">2736,7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 год – </w:t>
      </w:r>
      <w:r w:rsidR="00C41BAD" w:rsidRPr="00C41BAD">
        <w:t>3010,4</w:t>
      </w:r>
      <w:r w:rsidR="00C41BAD" w:rsidRPr="00E467FB">
        <w:rPr>
          <w:sz w:val="28"/>
          <w:szCs w:val="28"/>
        </w:rPr>
        <w:t xml:space="preserve"> </w:t>
      </w:r>
      <w:r w:rsidR="00E65763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 год – </w:t>
      </w:r>
      <w:r w:rsidR="00C41BAD" w:rsidRPr="00C41BAD">
        <w:t>3311,4</w:t>
      </w:r>
      <w:r w:rsidR="00C41BAD">
        <w:rPr>
          <w:rFonts w:eastAsiaTheme="minorEastAsia"/>
          <w:sz w:val="28"/>
          <w:szCs w:val="28"/>
        </w:rPr>
        <w:t xml:space="preserve"> </w:t>
      </w:r>
      <w:r w:rsidRPr="00713C0F">
        <w:t>тыс. рублей;</w:t>
      </w: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P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Pr="004A6A69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614A" w:rsidRDefault="004E614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4E614A" w:rsidRDefault="004E614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lastRenderedPageBreak/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46461E" w:rsidRPr="00AB2EB4">
        <w:rPr>
          <w:rFonts w:ascii="Times New Roman" w:eastAsia="Times New Roman" w:hAnsi="Times New Roman"/>
          <w:sz w:val="24"/>
          <w:szCs w:val="24"/>
          <w:lang w:eastAsia="ru-RU"/>
        </w:rPr>
        <w:t>Развитие сети автомобильных дорог Новопокровского сельского поселения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2A" w:rsidRDefault="00EB2B2A" w:rsidP="00EA7DFB">
      <w:pPr>
        <w:spacing w:after="0" w:line="240" w:lineRule="auto"/>
      </w:pPr>
      <w:r>
        <w:separator/>
      </w:r>
    </w:p>
  </w:endnote>
  <w:endnote w:type="continuationSeparator" w:id="1">
    <w:p w:rsidR="00EB2B2A" w:rsidRDefault="00EB2B2A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2A" w:rsidRDefault="00EB2B2A" w:rsidP="00EA7DFB">
      <w:pPr>
        <w:spacing w:after="0" w:line="240" w:lineRule="auto"/>
      </w:pPr>
      <w:r>
        <w:separator/>
      </w:r>
    </w:p>
  </w:footnote>
  <w:footnote w:type="continuationSeparator" w:id="1">
    <w:p w:rsidR="00EB2B2A" w:rsidRDefault="00EB2B2A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D96B51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7057D4">
      <w:rPr>
        <w:rFonts w:ascii="Times New Roman" w:hAnsi="Times New Roman"/>
        <w:noProof/>
      </w:rPr>
      <w:t>4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7402"/>
    <w:rsid w:val="000F753E"/>
    <w:rsid w:val="00100E01"/>
    <w:rsid w:val="00100F89"/>
    <w:rsid w:val="001017D8"/>
    <w:rsid w:val="0010333F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0F8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57D4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876"/>
    <w:rsid w:val="009B40AA"/>
    <w:rsid w:val="009B41BC"/>
    <w:rsid w:val="009B4599"/>
    <w:rsid w:val="009B55E3"/>
    <w:rsid w:val="009B5670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96B51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95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2019-09-09T12:20:00Z</cp:lastPrinted>
  <dcterms:created xsi:type="dcterms:W3CDTF">2019-09-20T05:31:00Z</dcterms:created>
  <dcterms:modified xsi:type="dcterms:W3CDTF">2019-09-20T05:31:00Z</dcterms:modified>
</cp:coreProperties>
</file>