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схемы размещения рекламных конструкций на земельных участках, находящихся в муниципальной собственности на территории муниципального образования </w:t>
      </w:r>
      <w:proofErr w:type="spellStart"/>
      <w:r w:rsidR="00DF30E4">
        <w:rPr>
          <w:b/>
          <w:szCs w:val="28"/>
        </w:rPr>
        <w:t>Новопокровский</w:t>
      </w:r>
      <w:proofErr w:type="spellEnd"/>
      <w:r w:rsidR="00DF30E4">
        <w:rPr>
          <w:b/>
          <w:szCs w:val="28"/>
        </w:rPr>
        <w:t xml:space="preserve"> район или государственная собственность </w:t>
      </w:r>
      <w:r w:rsidR="00B43F67">
        <w:rPr>
          <w:b/>
          <w:szCs w:val="28"/>
        </w:rPr>
        <w:t>на которые не разграничена, расположенных на территории Новопокровского, Ильинского и Кубанского сельских поселений на период 2022-2027 годы»</w:t>
      </w:r>
      <w:r w:rsidR="00701038">
        <w:rPr>
          <w:b/>
          <w:szCs w:val="28"/>
        </w:rPr>
        <w:t>»</w:t>
      </w:r>
      <w:proofErr w:type="gramEnd"/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B43F67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B43F67" w:rsidRPr="00B43F67">
        <w:rPr>
          <w:szCs w:val="28"/>
        </w:rPr>
        <w:t xml:space="preserve">Об утверждении схемы размещения рекламных конструкций на земельных участках, находящихся в муниципальной собственности на территории муниципального образования </w:t>
      </w:r>
      <w:proofErr w:type="spellStart"/>
      <w:r w:rsidR="00B43F67" w:rsidRPr="00B43F67">
        <w:rPr>
          <w:szCs w:val="28"/>
        </w:rPr>
        <w:t>Новопокровский</w:t>
      </w:r>
      <w:proofErr w:type="spellEnd"/>
      <w:r w:rsidR="00B43F67" w:rsidRPr="00B43F67">
        <w:rPr>
          <w:szCs w:val="28"/>
        </w:rPr>
        <w:t xml:space="preserve"> район или государственная собственность на которые не разграничена, расположенных на территории Новопокровского, Ильинского и Кубанского</w:t>
      </w:r>
      <w:proofErr w:type="gramEnd"/>
      <w:r w:rsidR="00B43F67" w:rsidRPr="00B43F67">
        <w:rPr>
          <w:szCs w:val="28"/>
        </w:rPr>
        <w:t xml:space="preserve"> сельских поселений на период 2022-2027 годы</w:t>
      </w:r>
      <w:r w:rsidR="00A540AD" w:rsidRPr="00B43F67">
        <w:t>»</w:t>
      </w:r>
      <w:r w:rsidR="006D6D0E" w:rsidRPr="00B43F67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780A2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43F67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B43F67">
        <w:rPr>
          <w:rFonts w:ascii="Times New Roman" w:hAnsi="Times New Roman" w:cs="Times New Roman"/>
          <w:sz w:val="28"/>
          <w:szCs w:val="28"/>
        </w:rPr>
        <w:t>07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DC3F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3F67">
        <w:rPr>
          <w:rFonts w:ascii="Times New Roman" w:hAnsi="Times New Roman" w:cs="Times New Roman"/>
          <w:sz w:val="28"/>
          <w:szCs w:val="28"/>
        </w:rPr>
        <w:t>18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>февраля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BA7F27">
        <w:rPr>
          <w:rFonts w:ascii="Times New Roman" w:hAnsi="Times New Roman" w:cs="Times New Roman"/>
          <w:sz w:val="28"/>
          <w:szCs w:val="28"/>
        </w:rPr>
        <w:t>1</w:t>
      </w:r>
      <w:r w:rsidR="00B43F67">
        <w:rPr>
          <w:rFonts w:ascii="Times New Roman" w:hAnsi="Times New Roman" w:cs="Times New Roman"/>
          <w:sz w:val="28"/>
          <w:szCs w:val="28"/>
        </w:rPr>
        <w:t>8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>феврал</w:t>
      </w:r>
      <w:r w:rsidR="00DC3F38">
        <w:rPr>
          <w:rFonts w:ascii="Times New Roman" w:hAnsi="Times New Roman" w:cs="Times New Roman"/>
          <w:sz w:val="28"/>
          <w:szCs w:val="28"/>
        </w:rPr>
        <w:t>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63E9A"/>
    <w:rsid w:val="008B3AD5"/>
    <w:rsid w:val="008B4FD0"/>
    <w:rsid w:val="008F634D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62E2D"/>
    <w:rsid w:val="00E808BA"/>
    <w:rsid w:val="00E82124"/>
    <w:rsid w:val="00EA69D7"/>
    <w:rsid w:val="00EB2944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17</cp:revision>
  <dcterms:created xsi:type="dcterms:W3CDTF">2018-09-25T12:43:00Z</dcterms:created>
  <dcterms:modified xsi:type="dcterms:W3CDTF">2022-05-20T11:47:00Z</dcterms:modified>
</cp:coreProperties>
</file>