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>мероприятий</w:t>
      </w:r>
      <w:r w:rsidRPr="004110BD">
        <w:rPr>
          <w:rFonts w:ascii="Times New Roman" w:hAnsi="Times New Roman"/>
          <w:bCs/>
          <w:sz w:val="28"/>
          <w:szCs w:val="28"/>
        </w:rPr>
        <w:t xml:space="preserve"> по реализации рекомендаций </w:t>
      </w:r>
      <w:r w:rsidRPr="004110BD">
        <w:rPr>
          <w:rFonts w:ascii="Times New Roman" w:hAnsi="Times New Roman"/>
          <w:sz w:val="28"/>
          <w:szCs w:val="28"/>
        </w:rPr>
        <w:t xml:space="preserve">научно-практической конференции "Укрепление 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 xml:space="preserve">финансово-экономических основ местного самоуправления» в муниципальном </w:t>
      </w:r>
    </w:p>
    <w:p w:rsidR="005F6204" w:rsidRP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 xml:space="preserve">образовании </w:t>
      </w:r>
      <w:r>
        <w:rPr>
          <w:rFonts w:ascii="Times New Roman" w:hAnsi="Times New Roman"/>
          <w:sz w:val="28"/>
          <w:szCs w:val="28"/>
        </w:rPr>
        <w:t>Новопокровский</w:t>
      </w:r>
      <w:r w:rsidRPr="004110B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за период январь-</w:t>
      </w:r>
      <w:r w:rsidR="00342786">
        <w:rPr>
          <w:rFonts w:ascii="Times New Roman" w:hAnsi="Times New Roman"/>
          <w:sz w:val="28"/>
          <w:szCs w:val="28"/>
        </w:rPr>
        <w:t>июнь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0B5839" w:rsidRDefault="000B5839" w:rsidP="000B5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4229"/>
        <w:gridCol w:w="2117"/>
        <w:gridCol w:w="3626"/>
        <w:gridCol w:w="4178"/>
      </w:tblGrid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EF4DA1" w:rsidRDefault="000B5839" w:rsidP="000B5839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Повышения эффективности механизмов стратегического планирования и индикативного планирования социально-экономического     развития территорий</w:t>
            </w:r>
          </w:p>
        </w:tc>
      </w:tr>
      <w:tr w:rsidR="000B5839" w:rsidTr="000B5839">
        <w:tc>
          <w:tcPr>
            <w:tcW w:w="636" w:type="dxa"/>
          </w:tcPr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EF4DA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Анализ выполнения плановых заданий и причин, оказывающих влияние на их реализацию. При наличии оснований обеспечить своевременное внесение изменений в индикативный план с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циально экономического развития м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у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ниципального образования Новоп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кровский район</w:t>
            </w:r>
          </w:p>
        </w:tc>
        <w:tc>
          <w:tcPr>
            <w:tcW w:w="2117" w:type="dxa"/>
          </w:tcPr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626" w:type="dxa"/>
          </w:tcPr>
          <w:p w:rsidR="000B5839" w:rsidRPr="00EF4DA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0B5839" w:rsidRPr="00EF4DA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Ежемесячно проводится анализ в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ы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полнения показателей индикативного плана</w:t>
            </w:r>
          </w:p>
        </w:tc>
      </w:tr>
      <w:tr w:rsidR="000B5839" w:rsidTr="000B5839">
        <w:tc>
          <w:tcPr>
            <w:tcW w:w="636" w:type="dxa"/>
          </w:tcPr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EF4DA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Разработка и внесение на рассмотр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ние в установленном порядке страт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гии социально-экономического разв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тия муниципального образования Н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17" w:type="dxa"/>
          </w:tcPr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626" w:type="dxa"/>
          </w:tcPr>
          <w:p w:rsidR="000B5839" w:rsidRPr="00EF4DA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EF4DA1" w:rsidRDefault="000B5839" w:rsidP="00EF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Проведен мониторинг стратегии до 2020 года за 201</w:t>
            </w:r>
            <w:r w:rsidR="00EF4DA1" w:rsidRPr="00EF4DA1">
              <w:rPr>
                <w:rFonts w:ascii="Times New Roman" w:hAnsi="Times New Roman"/>
                <w:sz w:val="24"/>
                <w:szCs w:val="24"/>
              </w:rPr>
              <w:t>6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</w:tc>
      </w:tr>
      <w:tr w:rsidR="000B5839" w:rsidTr="000B5839">
        <w:tc>
          <w:tcPr>
            <w:tcW w:w="636" w:type="dxa"/>
          </w:tcPr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EF4DA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Обеспечение регулярного размещения на официальном сайте администрации муниципального образования Новоп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кровский район информации резул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ь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татов мониторинга стратегии и пр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граммы социально-экономического развития муниципального образов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17" w:type="dxa"/>
          </w:tcPr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EF4DA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EF4DA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Регулярно на сайте размещаются м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териалы о мониторинге документов стратегического планирования и с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циально-экономического развитии района.</w:t>
            </w:r>
          </w:p>
        </w:tc>
      </w:tr>
      <w:tr w:rsidR="000B5839" w:rsidTr="000B5839">
        <w:tc>
          <w:tcPr>
            <w:tcW w:w="636" w:type="dxa"/>
          </w:tcPr>
          <w:p w:rsidR="000B5839" w:rsidRPr="00A0283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A0283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Проведение оценки целесообразности мероприятий муниципальных пр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о</w:t>
            </w:r>
            <w:r w:rsidRPr="00A02830">
              <w:rPr>
                <w:rFonts w:ascii="Times New Roman" w:hAnsi="Times New Roman"/>
                <w:sz w:val="24"/>
                <w:szCs w:val="24"/>
              </w:rPr>
              <w:lastRenderedPageBreak/>
              <w:t>грамм в части определения приор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тетных направлений расходования бюджетных средств в текущем году</w:t>
            </w:r>
          </w:p>
          <w:p w:rsidR="000B5839" w:rsidRPr="00A0283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A0283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lastRenderedPageBreak/>
              <w:t>2016 – 2017 гг</w:t>
            </w:r>
          </w:p>
        </w:tc>
        <w:tc>
          <w:tcPr>
            <w:tcW w:w="3626" w:type="dxa"/>
          </w:tcPr>
          <w:p w:rsidR="000B5839" w:rsidRPr="00A02830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 xml:space="preserve">Координаторы </w:t>
            </w:r>
          </w:p>
          <w:p w:rsidR="000B5839" w:rsidRPr="00A02830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4178" w:type="dxa"/>
          </w:tcPr>
          <w:p w:rsidR="000B5839" w:rsidRPr="00A0283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В результате проведенной оценки, установлено соответствие меропри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я</w:t>
            </w:r>
            <w:r w:rsidRPr="00A02830">
              <w:rPr>
                <w:rFonts w:ascii="Times New Roman" w:hAnsi="Times New Roman"/>
                <w:sz w:val="24"/>
                <w:szCs w:val="24"/>
              </w:rPr>
              <w:lastRenderedPageBreak/>
              <w:t>тий муниципальных программ пр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оритетным направлениям расходов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а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ния бюджетных средств в текущем году.</w:t>
            </w:r>
          </w:p>
        </w:tc>
      </w:tr>
      <w:tr w:rsidR="000B5839" w:rsidTr="000B5839">
        <w:tc>
          <w:tcPr>
            <w:tcW w:w="636" w:type="dxa"/>
          </w:tcPr>
          <w:p w:rsidR="000B5839" w:rsidRPr="00A0283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A0283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Обеспечение полного выполнения взятых обязательств по финансиров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а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нию мероприятий, софинансируемых за счет краевого бюджета, эффекти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в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ному освоению выделенных средств и достижению целевых показателей р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е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зультативности предоставления су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б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сидий</w:t>
            </w:r>
          </w:p>
        </w:tc>
        <w:tc>
          <w:tcPr>
            <w:tcW w:w="2117" w:type="dxa"/>
          </w:tcPr>
          <w:p w:rsidR="000B5839" w:rsidRPr="00A0283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2016 – 2017 гг</w:t>
            </w:r>
          </w:p>
        </w:tc>
        <w:tc>
          <w:tcPr>
            <w:tcW w:w="3626" w:type="dxa"/>
          </w:tcPr>
          <w:p w:rsidR="000B5839" w:rsidRPr="00A02830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д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д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4178" w:type="dxa"/>
          </w:tcPr>
          <w:p w:rsidR="000B5839" w:rsidRPr="00A0283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Средства на софинансирование мер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о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приятий из местного бюджета пред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у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смотрены в полном объеме согласно заключенным соглашениям о предо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с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тавлении межбюджетных трансфе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р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A02830" w:rsidRDefault="000B5839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Развитие агропромышленного комплекса</w:t>
            </w:r>
          </w:p>
        </w:tc>
      </w:tr>
      <w:tr w:rsidR="000B5839" w:rsidTr="000B5839">
        <w:tc>
          <w:tcPr>
            <w:tcW w:w="636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A0283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Проведение мероприятий по  контр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о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лю за раскорчевкой старых садов (во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з</w:t>
            </w:r>
            <w:r w:rsidRPr="00A02830">
              <w:rPr>
                <w:rFonts w:ascii="Times New Roman" w:hAnsi="Times New Roman"/>
                <w:sz w:val="24"/>
                <w:szCs w:val="24"/>
              </w:rPr>
              <w:t>раст более 30 лет) в ОАО «Радуга»</w:t>
            </w:r>
          </w:p>
          <w:p w:rsidR="000B5839" w:rsidRPr="00A0283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A0283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830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Управление сельского</w:t>
            </w:r>
          </w:p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342786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16F">
              <w:rPr>
                <w:rFonts w:ascii="Times New Roman" w:hAnsi="Times New Roman"/>
                <w:sz w:val="24"/>
                <w:szCs w:val="24"/>
                <w:u w:val="double"/>
              </w:rPr>
              <w:t>В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 xml:space="preserve"> первой квартале 2017 года ОАО «Радуга» закончила раскорчевку ст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а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 xml:space="preserve">рого сада на площади </w:t>
            </w:r>
            <w:smartTag w:uri="urn:schemas-microsoft-com:office:smarttags" w:element="metricconverter">
              <w:smartTagPr>
                <w:attr w:name="ProductID" w:val="266 га"/>
              </w:smartTagPr>
              <w:r w:rsidRPr="0084316F">
                <w:rPr>
                  <w:rFonts w:ascii="Times New Roman" w:hAnsi="Times New Roman"/>
                  <w:sz w:val="24"/>
                  <w:szCs w:val="24"/>
                </w:rPr>
                <w:t>266 га</w:t>
              </w:r>
            </w:smartTag>
            <w:r w:rsidRPr="008431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5839" w:rsidTr="000B5839">
        <w:tc>
          <w:tcPr>
            <w:tcW w:w="636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84316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Проведение мероприятий по увелич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е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нию площади садов интенсивного т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па с устройством систем капельного орошения в хозяйствах сельхозтов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а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ропроизводителей.</w:t>
            </w:r>
          </w:p>
        </w:tc>
        <w:tc>
          <w:tcPr>
            <w:tcW w:w="2117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Управление сельского</w:t>
            </w:r>
          </w:p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342786" w:rsidRDefault="0084316F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по закладки сада супер инте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сивного типа приостановлены, так как ОАО «Радуга»  находится в процед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ре банкротства.</w:t>
            </w:r>
          </w:p>
        </w:tc>
      </w:tr>
      <w:tr w:rsidR="000B5839" w:rsidTr="000B5839">
        <w:tc>
          <w:tcPr>
            <w:tcW w:w="636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84316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Активизировать в районе создание мощностей по хранению и перерабо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т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ке сельхозпродукции</w:t>
            </w:r>
          </w:p>
        </w:tc>
        <w:tc>
          <w:tcPr>
            <w:tcW w:w="2117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Управление сельского</w:t>
            </w:r>
          </w:p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342786" w:rsidRDefault="0084316F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СПК «Колос» продолжает  строить  фруктохранилища </w:t>
            </w:r>
            <w:r w:rsidRPr="003F1F09">
              <w:rPr>
                <w:rFonts w:ascii="Times New Roman" w:hAnsi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F1F09">
              <w:rPr>
                <w:rFonts w:ascii="Times New Roman" w:hAnsi="Times New Roman"/>
                <w:sz w:val="24"/>
                <w:szCs w:val="24"/>
              </w:rPr>
              <w:t>мом  2,8 тыс. тонн</w:t>
            </w:r>
            <w:r>
              <w:rPr>
                <w:rFonts w:ascii="Times New Roman" w:hAnsi="Times New Roman"/>
                <w:sz w:val="24"/>
                <w:szCs w:val="24"/>
              </w:rPr>
              <w:t>. Планируется завершить стро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тельство в 3 квартале  2017 года. Вв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дено в эксплуатацию зернохранилище объемом  7,5 тыс.тонн.</w:t>
            </w:r>
          </w:p>
        </w:tc>
      </w:tr>
      <w:tr w:rsidR="000B5839" w:rsidTr="000B5839">
        <w:tc>
          <w:tcPr>
            <w:tcW w:w="636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84316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Проведение мероприятий  о возмо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ж</w:t>
            </w: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>ности ввода в эксплуатацию пусту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ю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щих молочно-товарных ферм в ОАО «Радуга», после проведения капитал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ь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ного ремонта, в которых возможно содержание крупного рогатого скота численностью не менее 2100 голов, в том числе 840 коров, а также пусту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ю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щей свиноводческой фермы на 2000 голов свиней</w:t>
            </w:r>
          </w:p>
        </w:tc>
        <w:tc>
          <w:tcPr>
            <w:tcW w:w="2117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>2017-2018гг</w:t>
            </w:r>
          </w:p>
        </w:tc>
        <w:tc>
          <w:tcPr>
            <w:tcW w:w="3626" w:type="dxa"/>
          </w:tcPr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</w:t>
            </w:r>
          </w:p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4178" w:type="dxa"/>
          </w:tcPr>
          <w:p w:rsidR="000B5839" w:rsidRPr="00342786" w:rsidRDefault="0084316F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по  проведению капитального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ремонта МТФ в ОАО «Радуга» не 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дутся в результате нахождения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ства в стадии банкротства.</w:t>
            </w:r>
          </w:p>
        </w:tc>
      </w:tr>
      <w:tr w:rsidR="000B5839" w:rsidTr="000B5839">
        <w:tc>
          <w:tcPr>
            <w:tcW w:w="636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84316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Проведение мероприятий о возможн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сти ввода в эксплуатацию пустующей фермы ОАО «Россия» для содержания 3000 голов свиней</w:t>
            </w:r>
          </w:p>
        </w:tc>
        <w:tc>
          <w:tcPr>
            <w:tcW w:w="2117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 </w:t>
            </w:r>
          </w:p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342786" w:rsidRDefault="0084316F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 возникновением очагов АЧС в соседних районах, работы по реконструкции СТФ в ОАО «Россия» приостановлены.</w:t>
            </w:r>
          </w:p>
        </w:tc>
      </w:tr>
      <w:tr w:rsidR="000B5839" w:rsidTr="000B5839">
        <w:tc>
          <w:tcPr>
            <w:tcW w:w="636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0B5839" w:rsidRPr="0084316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Проведение мероприятий по актив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зации работы по стимулированию м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а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лых форм хозяйствования на стро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тельство теплиц на металлическом каркасе с круглогодичным функци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нированием</w:t>
            </w:r>
          </w:p>
        </w:tc>
        <w:tc>
          <w:tcPr>
            <w:tcW w:w="2117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Управление сельского</w:t>
            </w:r>
          </w:p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342786" w:rsidRDefault="0084316F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2017 году планируется построить 11 тыс. кв.м, за 6 месяца 2017 года построено 4 телицы, общей площадью  3862 кв.м. За январь-июнь 2017 года субсидии не выплачивались ввиду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сутствия порядка субсидирования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.</w:t>
            </w:r>
            <w:r w:rsidRPr="003F1F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5839" w:rsidTr="000B5839">
        <w:tc>
          <w:tcPr>
            <w:tcW w:w="636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0B5839" w:rsidRPr="0084316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Проведение мероприятий по созданию на территории района рыбоперераб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а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тывающих предприятий</w:t>
            </w:r>
          </w:p>
        </w:tc>
        <w:tc>
          <w:tcPr>
            <w:tcW w:w="2117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2017-2019гг</w:t>
            </w:r>
          </w:p>
        </w:tc>
        <w:tc>
          <w:tcPr>
            <w:tcW w:w="3626" w:type="dxa"/>
          </w:tcPr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</w:t>
            </w:r>
          </w:p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342786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Работы не ведутся.</w:t>
            </w:r>
          </w:p>
        </w:tc>
      </w:tr>
      <w:tr w:rsidR="000B5839" w:rsidTr="000B5839">
        <w:tc>
          <w:tcPr>
            <w:tcW w:w="636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0B5839" w:rsidRPr="0084316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 по возо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б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новлению производственной деятел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ь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 xml:space="preserve">ности ОАО «Еянский элеватор» </w:t>
            </w:r>
          </w:p>
        </w:tc>
        <w:tc>
          <w:tcPr>
            <w:tcW w:w="2117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Управление сельского</w:t>
            </w:r>
          </w:p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342786" w:rsidRDefault="0084316F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1BBF">
              <w:rPr>
                <w:rFonts w:ascii="Times New Roman" w:hAnsi="Times New Roman"/>
                <w:sz w:val="24"/>
                <w:szCs w:val="24"/>
              </w:rPr>
              <w:t>ОАО «Еянский элеватор»  продолж</w:t>
            </w:r>
            <w:r w:rsidRPr="00581BBF">
              <w:rPr>
                <w:rFonts w:ascii="Times New Roman" w:hAnsi="Times New Roman"/>
                <w:sz w:val="24"/>
                <w:szCs w:val="24"/>
              </w:rPr>
              <w:t>а</w:t>
            </w:r>
            <w:r w:rsidRPr="00581BBF">
              <w:rPr>
                <w:rFonts w:ascii="Times New Roman" w:hAnsi="Times New Roman"/>
                <w:sz w:val="24"/>
                <w:szCs w:val="24"/>
              </w:rPr>
              <w:t>ет свою производственную деятел</w:t>
            </w:r>
            <w:r w:rsidRPr="00581BBF">
              <w:rPr>
                <w:rFonts w:ascii="Times New Roman" w:hAnsi="Times New Roman"/>
                <w:sz w:val="24"/>
                <w:szCs w:val="24"/>
              </w:rPr>
              <w:t>ь</w:t>
            </w:r>
            <w:r w:rsidRPr="00581BBF">
              <w:rPr>
                <w:rFonts w:ascii="Times New Roman" w:hAnsi="Times New Roman"/>
                <w:sz w:val="24"/>
                <w:szCs w:val="24"/>
              </w:rPr>
              <w:t>ность. Учредитель ООО «Успенский зерновой терминал»</w:t>
            </w:r>
            <w:r>
              <w:rPr>
                <w:rFonts w:ascii="Times New Roman" w:hAnsi="Times New Roman"/>
                <w:sz w:val="24"/>
                <w:szCs w:val="24"/>
              </w:rPr>
              <w:t>. За первое пол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годие 2017 года мощность загруже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ности составила 35 %.</w:t>
            </w:r>
          </w:p>
        </w:tc>
      </w:tr>
      <w:tr w:rsidR="000B5839" w:rsidTr="000B5839">
        <w:tc>
          <w:tcPr>
            <w:tcW w:w="636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0B5839" w:rsidRPr="0084316F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Рекомендовать руководителям пре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д</w:t>
            </w: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>приятий пищевой перерабатывающей промышленности осуществить дал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ь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нейшую модернизацию оборудования, расширить рынки сбыта продукции, осуществлять поиск  новых поставщ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ков продукции, повысить уровень среднемесячной заработной платы</w:t>
            </w:r>
          </w:p>
        </w:tc>
        <w:tc>
          <w:tcPr>
            <w:tcW w:w="2117" w:type="dxa"/>
          </w:tcPr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0B5839" w:rsidRPr="0084316F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сельского </w:t>
            </w:r>
          </w:p>
          <w:p w:rsidR="000B5839" w:rsidRPr="0084316F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4178" w:type="dxa"/>
          </w:tcPr>
          <w:p w:rsidR="000B5839" w:rsidRPr="00342786" w:rsidRDefault="0084316F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Рост заработной платы в последу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щие годы на 6-8%</w:t>
            </w:r>
          </w:p>
        </w:tc>
      </w:tr>
      <w:tr w:rsidR="0084316F" w:rsidTr="000B5839">
        <w:tc>
          <w:tcPr>
            <w:tcW w:w="636" w:type="dxa"/>
          </w:tcPr>
          <w:p w:rsidR="0084316F" w:rsidRPr="0084316F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9" w:type="dxa"/>
          </w:tcPr>
          <w:p w:rsidR="0084316F" w:rsidRPr="0084316F" w:rsidRDefault="0084316F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Проведение мероприятий по обесп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е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чению контроля выполнения показ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а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телей индикативного плана</w:t>
            </w:r>
          </w:p>
        </w:tc>
        <w:tc>
          <w:tcPr>
            <w:tcW w:w="2117" w:type="dxa"/>
          </w:tcPr>
          <w:p w:rsidR="0084316F" w:rsidRPr="0084316F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84316F" w:rsidRPr="0084316F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Управление сельского</w:t>
            </w:r>
          </w:p>
          <w:p w:rsidR="0084316F" w:rsidRPr="0084316F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84316F" w:rsidRPr="0084316F" w:rsidRDefault="0084316F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84316F">
              <w:rPr>
                <w:rFonts w:ascii="Times New Roman" w:hAnsi="Times New Roman"/>
                <w:sz w:val="24"/>
                <w:szCs w:val="24"/>
              </w:rPr>
              <w:t>Ежеквартально проводится  монит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о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ринг выполнения  показателей инд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и</w:t>
            </w:r>
            <w:r w:rsidRPr="0084316F">
              <w:rPr>
                <w:rFonts w:ascii="Times New Roman" w:hAnsi="Times New Roman"/>
                <w:sz w:val="24"/>
                <w:szCs w:val="24"/>
              </w:rPr>
              <w:t>кативного плана.</w:t>
            </w:r>
          </w:p>
        </w:tc>
      </w:tr>
      <w:tr w:rsidR="000B5839" w:rsidTr="000B5839">
        <w:tc>
          <w:tcPr>
            <w:tcW w:w="636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Проведение мероприятий по довед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е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нию заработной платы работникам АПК до среднеотраслевого уровня, установленного в Краснодарском крае</w:t>
            </w:r>
          </w:p>
        </w:tc>
        <w:tc>
          <w:tcPr>
            <w:tcW w:w="2117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т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ва, отдел экономики, прогноз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и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 xml:space="preserve">рования и инвестиций </w:t>
            </w:r>
          </w:p>
        </w:tc>
        <w:tc>
          <w:tcPr>
            <w:tcW w:w="4178" w:type="dxa"/>
          </w:tcPr>
          <w:p w:rsidR="000B5839" w:rsidRPr="00342786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р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ботников сельского хозяйства  по крупным и средним предприятиям за 5 месяца 2017 года выросла к соо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т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ветствующему периоду прошлого г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да, темп роста составил 102 %.</w:t>
            </w:r>
          </w:p>
        </w:tc>
      </w:tr>
      <w:tr w:rsidR="000B5839" w:rsidTr="000B5839">
        <w:tc>
          <w:tcPr>
            <w:tcW w:w="636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Консультации населения Новопокро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в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ского района о мерах государственной поддержки, направленных на развитие малых форм хозяйствования, в том числе путем публикаций в районной газете «Сельская газета», а также ра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з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мещение на официальном сайте адм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и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нистрации</w:t>
            </w:r>
          </w:p>
        </w:tc>
        <w:tc>
          <w:tcPr>
            <w:tcW w:w="2117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</w:t>
            </w:r>
          </w:p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342786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Доступность и полнота информации о мерах государственной поддержки.</w:t>
            </w:r>
          </w:p>
        </w:tc>
      </w:tr>
      <w:tr w:rsidR="000B5839" w:rsidTr="000B5839">
        <w:tc>
          <w:tcPr>
            <w:tcW w:w="636" w:type="dxa"/>
          </w:tcPr>
          <w:p w:rsidR="000B5839" w:rsidRPr="00342786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Проведение мероприятий по привл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е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чению малых форм хозяйствования к участию в мероприятиях краевой пр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граммы по организации семейных ж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и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вотноводческих ферм и поддержке н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51783E">
              <w:rPr>
                <w:rFonts w:ascii="Times New Roman" w:hAnsi="Times New Roman"/>
                <w:sz w:val="24"/>
                <w:szCs w:val="24"/>
              </w:rPr>
              <w:lastRenderedPageBreak/>
              <w:t>чинающих фермеров</w:t>
            </w:r>
          </w:p>
        </w:tc>
        <w:tc>
          <w:tcPr>
            <w:tcW w:w="2117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</w:t>
            </w:r>
          </w:p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342786" w:rsidRDefault="0051783E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 xml:space="preserve"> каждое поселение были отправл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ны информационные письма о пр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е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доставлении  списка претендентов на участие в краевых конкурсах на со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з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дание и организацию семейных ж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>и</w:t>
            </w:r>
            <w:r w:rsidRPr="00A850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вотноводческих ферм и поддержке начинающих фермеров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50A0">
              <w:rPr>
                <w:rFonts w:ascii="Times New Roman" w:hAnsi="Times New Roman"/>
                <w:sz w:val="24"/>
                <w:szCs w:val="24"/>
              </w:rPr>
              <w:t xml:space="preserve"> 2017,2018,2019 год</w:t>
            </w:r>
            <w:r>
              <w:rPr>
                <w:rFonts w:ascii="Times New Roman" w:hAnsi="Times New Roman"/>
                <w:sz w:val="24"/>
                <w:szCs w:val="24"/>
              </w:rPr>
              <w:t>ах. За 6 месяца 2017 года от двух сельских поселений поступили списки на организацию семейных животноводческих  ферм.</w:t>
            </w:r>
          </w:p>
        </w:tc>
      </w:tr>
      <w:tr w:rsidR="000B5839" w:rsidTr="000B5839">
        <w:tc>
          <w:tcPr>
            <w:tcW w:w="636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Организация работы межведомстве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ной комиссии по недопущению обр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зования задолженности по заработной плате работникам.</w:t>
            </w:r>
          </w:p>
        </w:tc>
        <w:tc>
          <w:tcPr>
            <w:tcW w:w="2117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Финансовое управление,</w:t>
            </w:r>
          </w:p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управление сельского хозяйства, отдел экономики, прогнозиров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ния и инвестиций</w:t>
            </w:r>
          </w:p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МРИ ФНС № по Краснодарск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му краю (по согласованию)</w:t>
            </w:r>
          </w:p>
        </w:tc>
        <w:tc>
          <w:tcPr>
            <w:tcW w:w="4178" w:type="dxa"/>
          </w:tcPr>
          <w:p w:rsidR="000B5839" w:rsidRPr="00357074" w:rsidRDefault="0051783E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0AB">
              <w:rPr>
                <w:rFonts w:ascii="Times New Roman" w:hAnsi="Times New Roman"/>
                <w:sz w:val="24"/>
                <w:szCs w:val="24"/>
              </w:rPr>
              <w:t>Совместно с Межрайонной инспекц</w:t>
            </w:r>
            <w:r w:rsidRPr="00D340AB">
              <w:rPr>
                <w:rFonts w:ascii="Times New Roman" w:hAnsi="Times New Roman"/>
                <w:sz w:val="24"/>
                <w:szCs w:val="24"/>
              </w:rPr>
              <w:t>и</w:t>
            </w:r>
            <w:r w:rsidRPr="00D340AB">
              <w:rPr>
                <w:rFonts w:ascii="Times New Roman" w:hAnsi="Times New Roman"/>
                <w:sz w:val="24"/>
                <w:szCs w:val="24"/>
              </w:rPr>
              <w:t xml:space="preserve">ей №1 по Краснодарскому краю за </w:t>
            </w:r>
            <w:r>
              <w:rPr>
                <w:rFonts w:ascii="Times New Roman" w:hAnsi="Times New Roman"/>
                <w:sz w:val="24"/>
                <w:szCs w:val="24"/>
              </w:rPr>
              <w:t>6 месяца 2017 год</w:t>
            </w:r>
            <w:r w:rsidRPr="00D340AB">
              <w:rPr>
                <w:rFonts w:ascii="Times New Roman" w:hAnsi="Times New Roman"/>
                <w:sz w:val="24"/>
                <w:szCs w:val="24"/>
              </w:rPr>
              <w:t xml:space="preserve">а проведено </w:t>
            </w:r>
            <w:r>
              <w:rPr>
                <w:rFonts w:ascii="Times New Roman" w:hAnsi="Times New Roman"/>
                <w:sz w:val="24"/>
                <w:szCs w:val="24"/>
              </w:rPr>
              <w:t>двен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дцать заседаний</w:t>
            </w:r>
            <w:r w:rsidRPr="00D340AB">
              <w:rPr>
                <w:rFonts w:ascii="Times New Roman" w:hAnsi="Times New Roman"/>
                <w:sz w:val="24"/>
                <w:szCs w:val="24"/>
              </w:rPr>
              <w:t xml:space="preserve"> межведомственной комиссии по погашению недоимки по налоговым и неналоговым платежам в консолидированный бюджет района.</w:t>
            </w:r>
          </w:p>
        </w:tc>
      </w:tr>
      <w:tr w:rsidR="000B5839" w:rsidTr="000B5839">
        <w:tc>
          <w:tcPr>
            <w:tcW w:w="636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Информирование предприятий:</w:t>
            </w:r>
          </w:p>
        </w:tc>
        <w:tc>
          <w:tcPr>
            <w:tcW w:w="2117" w:type="dxa"/>
          </w:tcPr>
          <w:p w:rsidR="000B5839" w:rsidRPr="00342786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6" w:type="dxa"/>
          </w:tcPr>
          <w:p w:rsidR="000B5839" w:rsidRPr="00342786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8" w:type="dxa"/>
          </w:tcPr>
          <w:p w:rsidR="000B5839" w:rsidRPr="00342786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B5839" w:rsidTr="000B5839">
        <w:tc>
          <w:tcPr>
            <w:tcW w:w="636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об увеличении объемов внесение 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р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ганических удобрений и обеспечение сбалансированного внесения мин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е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ральных удобрений под посевы сел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ь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скохозяйственных культур, увелич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е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ние доли многолетних трав в севооб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роте до 15%, использование сидер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тов.</w:t>
            </w:r>
          </w:p>
        </w:tc>
        <w:tc>
          <w:tcPr>
            <w:tcW w:w="2117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</w:t>
            </w:r>
          </w:p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342786" w:rsidRDefault="0051783E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 6 месяца 2017 года в районе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обретено 11530,8  т.д.в, внесение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ставила 11236,8  т.д.в. Внесено 10000 тонн органических удобрений, что составляет 63% от планируемого. Осуществляется сев многолетних трав. На 01.07.2017 год заключено 207 договоров на проведение комплексн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мониторинга плодородия земли на площади 65604,63 га. Это способств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ет сохранению и восстановлению плодородия почв земель сельхозн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значения, улучшению фитосанита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обстановки.</w:t>
            </w:r>
          </w:p>
        </w:tc>
      </w:tr>
      <w:tr w:rsidR="000B5839" w:rsidTr="000B5839">
        <w:tc>
          <w:tcPr>
            <w:tcW w:w="636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Об обеспечении заделки послеуборо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ч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ных остатков в качестве дополнения к внесению  органических удобрений</w:t>
            </w:r>
          </w:p>
        </w:tc>
        <w:tc>
          <w:tcPr>
            <w:tcW w:w="2117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</w:t>
            </w:r>
          </w:p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342786" w:rsidRDefault="0051783E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сельхозпредприятиях все комбайны  оборудованы измельчителями, сразу после уборки идет заделка послеуб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рочных остатков, в результате чего восстанавливается плодородие почв.</w:t>
            </w:r>
          </w:p>
        </w:tc>
      </w:tr>
      <w:tr w:rsidR="000B5839" w:rsidTr="000B5839">
        <w:tc>
          <w:tcPr>
            <w:tcW w:w="636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О применении новых высокорепр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дуктивных сортов сельскохозяйстве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ных культур на основе сотрудничества с ведущими научно- исследовател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ь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скими институтами края</w:t>
            </w:r>
          </w:p>
        </w:tc>
        <w:tc>
          <w:tcPr>
            <w:tcW w:w="2117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</w:t>
            </w:r>
          </w:p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342786" w:rsidRDefault="0051783E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посевные площади озимых культур составили 61857 га, в том числе </w:t>
            </w:r>
            <w:smartTag w:uri="urn:schemas-microsoft-com:office:smarttags" w:element="metricconverter">
              <w:smartTagPr>
                <w:attr w:name="ProductID" w:val="5431 га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5431 га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засеяно элитными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менами высших репродукций. Прио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ретаются в основном элитные семена  кубанской селекции.</w:t>
            </w:r>
          </w:p>
        </w:tc>
      </w:tr>
      <w:tr w:rsidR="000B5839" w:rsidTr="000B5839">
        <w:tc>
          <w:tcPr>
            <w:tcW w:w="636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Обеспечение животных на 100% от потребности качественными кормами, обеспечение обязательное исследов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ние заготовленных кормов на качество и пригодность к скармливанию в л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бораториях, составление и баланс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и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ровку рационов по питательным вещ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е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ствам в соответствии с требованиями по кормлению КРС</w:t>
            </w:r>
          </w:p>
        </w:tc>
        <w:tc>
          <w:tcPr>
            <w:tcW w:w="2117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</w:t>
            </w:r>
          </w:p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342786" w:rsidRDefault="0051783E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состоянию на 1 июля  2017 года все хозяйства  преступила к заготовке  сена и сенажа  на зимовку 2018 г. По состоянию на 1 июля  все хозяйства района  заготовили: сена-1700 тонн, сенажа-1600 тонн. Корма обследов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ны в Ленинградской зональной лаб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ратории, где получено подтверждение о соответствии требованиям по кор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лению КРС.</w:t>
            </w:r>
          </w:p>
        </w:tc>
      </w:tr>
      <w:tr w:rsidR="000B5839" w:rsidTr="000B5839">
        <w:tc>
          <w:tcPr>
            <w:tcW w:w="636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4229" w:type="dxa"/>
          </w:tcPr>
          <w:p w:rsidR="000B5839" w:rsidRPr="0051783E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Системное проведение работы по во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с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производству стада КРС и планоме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р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ную замену низкопродуктивного п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головья высокопродуктивным пог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ловьем КРС</w:t>
            </w:r>
          </w:p>
        </w:tc>
        <w:tc>
          <w:tcPr>
            <w:tcW w:w="2117" w:type="dxa"/>
          </w:tcPr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51783E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51783E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51783E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т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ва, ГБУ КК «Управление вет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е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ринарии Новопокровского ра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й</w:t>
            </w:r>
            <w:r w:rsidRPr="0051783E">
              <w:rPr>
                <w:rFonts w:ascii="Times New Roman" w:hAnsi="Times New Roman"/>
                <w:sz w:val="24"/>
                <w:szCs w:val="24"/>
              </w:rPr>
              <w:t>она» и сельскохозяйственные предприятия</w:t>
            </w:r>
          </w:p>
        </w:tc>
        <w:tc>
          <w:tcPr>
            <w:tcW w:w="4178" w:type="dxa"/>
          </w:tcPr>
          <w:p w:rsidR="000B5839" w:rsidRPr="00342786" w:rsidRDefault="0051783E" w:rsidP="00203457">
            <w:pPr>
              <w:rPr>
                <w:rFonts w:ascii="Times New Roman" w:hAnsi="Times New Roman"/>
                <w:highlight w:val="yellow"/>
              </w:rPr>
            </w:pPr>
            <w:r w:rsidRPr="001454EB">
              <w:rPr>
                <w:rFonts w:ascii="Times New Roman" w:hAnsi="Times New Roman"/>
              </w:rPr>
              <w:t>Руководителям предприятий, в которых по итогам анализа осеменения коров н</w:t>
            </w:r>
            <w:r w:rsidRPr="001454EB">
              <w:rPr>
                <w:rFonts w:ascii="Times New Roman" w:hAnsi="Times New Roman"/>
              </w:rPr>
              <w:t>а</w:t>
            </w:r>
            <w:r w:rsidRPr="001454EB">
              <w:rPr>
                <w:rFonts w:ascii="Times New Roman" w:hAnsi="Times New Roman"/>
              </w:rPr>
              <w:t>метилось снижение показателя получ</w:t>
            </w:r>
            <w:r w:rsidRPr="001454EB">
              <w:rPr>
                <w:rFonts w:ascii="Times New Roman" w:hAnsi="Times New Roman"/>
              </w:rPr>
              <w:t>е</w:t>
            </w:r>
            <w:r w:rsidRPr="001454EB">
              <w:rPr>
                <w:rFonts w:ascii="Times New Roman" w:hAnsi="Times New Roman"/>
              </w:rPr>
              <w:t xml:space="preserve">ния телят на 100 коров (ОАО </w:t>
            </w:r>
            <w:r>
              <w:rPr>
                <w:rFonts w:ascii="Times New Roman" w:hAnsi="Times New Roman"/>
              </w:rPr>
              <w:t>«Россия</w:t>
            </w:r>
            <w:r w:rsidRPr="001454EB">
              <w:rPr>
                <w:rFonts w:ascii="Times New Roman" w:hAnsi="Times New Roman"/>
              </w:rPr>
              <w:t>», ОАО «Кубань») принять меры по нед</w:t>
            </w:r>
            <w:r w:rsidRPr="001454EB">
              <w:rPr>
                <w:rFonts w:ascii="Times New Roman" w:hAnsi="Times New Roman"/>
              </w:rPr>
              <w:t>о</w:t>
            </w:r>
            <w:r w:rsidRPr="001454EB">
              <w:rPr>
                <w:rFonts w:ascii="Times New Roman" w:hAnsi="Times New Roman"/>
              </w:rPr>
              <w:t>пущению выбытия стельных коров, ув</w:t>
            </w:r>
            <w:r w:rsidRPr="001454EB">
              <w:rPr>
                <w:rFonts w:ascii="Times New Roman" w:hAnsi="Times New Roman"/>
              </w:rPr>
              <w:t>е</w:t>
            </w:r>
            <w:r w:rsidRPr="001454EB">
              <w:rPr>
                <w:rFonts w:ascii="Times New Roman" w:hAnsi="Times New Roman"/>
              </w:rPr>
              <w:t xml:space="preserve">личить показатель выхода телят до </w:t>
            </w:r>
            <w:r>
              <w:rPr>
                <w:rFonts w:ascii="Times New Roman" w:hAnsi="Times New Roman"/>
              </w:rPr>
              <w:t>8</w:t>
            </w:r>
            <w:r w:rsidRPr="001454EB">
              <w:rPr>
                <w:rFonts w:ascii="Times New Roman" w:hAnsi="Times New Roman"/>
              </w:rPr>
              <w:t>5 голов на 100 коров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EF4DA1" w:rsidRDefault="000B5839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Инвестиционное развитие</w:t>
            </w:r>
          </w:p>
        </w:tc>
      </w:tr>
      <w:tr w:rsidR="000B5839" w:rsidRPr="00357074" w:rsidTr="000B5839">
        <w:tc>
          <w:tcPr>
            <w:tcW w:w="636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35707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Продвижение инвестиционного п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тенциала Новопокровского района на конгрессно -выставочных меропри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я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тиях</w:t>
            </w:r>
          </w:p>
        </w:tc>
        <w:tc>
          <w:tcPr>
            <w:tcW w:w="2117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357074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0B5839" w:rsidRPr="00357074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0B5839" w:rsidRPr="00357074" w:rsidRDefault="00357074" w:rsidP="00357074">
            <w:pPr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МО Новопокровский район приняло участие в Российском инвестицио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ном форуме «Сочи-2017». Подписано 5 соглашений общим объемом инв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стиций 220 млн. рублей. </w:t>
            </w:r>
          </w:p>
        </w:tc>
      </w:tr>
      <w:tr w:rsidR="000B5839" w:rsidTr="000B5839">
        <w:tc>
          <w:tcPr>
            <w:tcW w:w="636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35707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Методическое сопровождение инв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стиционных проектов, планируемых (реализуемых) на территории муниц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пального образования Новопокро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ский район</w:t>
            </w:r>
          </w:p>
        </w:tc>
        <w:tc>
          <w:tcPr>
            <w:tcW w:w="2117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357074" w:rsidRDefault="000B5839" w:rsidP="00203457">
            <w:r w:rsidRPr="00357074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357074" w:rsidRDefault="00357074" w:rsidP="00357074">
            <w:pPr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на постоянной основе организовано взаимодействие с учреждениями, предприятиями, организациями, 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весторами, независимо от их орган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зационно-правовой формы, в сфере реализации инвестиционных проектов</w:t>
            </w:r>
          </w:p>
        </w:tc>
      </w:tr>
      <w:tr w:rsidR="000B5839" w:rsidTr="000B5839">
        <w:tc>
          <w:tcPr>
            <w:tcW w:w="636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35707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Формирование инвестиционно пр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влекательного образа муниципального образования Новопокровский  район</w:t>
            </w:r>
          </w:p>
          <w:p w:rsidR="000B5839" w:rsidRPr="0035707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357074" w:rsidRDefault="000B5839" w:rsidP="00203457">
            <w:r w:rsidRPr="00357074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357074" w:rsidRDefault="00357074" w:rsidP="00357074">
            <w:pPr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в средствах массовой коммуникации постоянно  размещаются информац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онные сообщения, направленные на формирование образа Новопокро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ского района как инвестиционно пр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влекательного района. За 6 месяцев 2017 года  на инвестиционном порт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ле МО Новопокровский район разм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щено 93 информационных сообщ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</w:tr>
      <w:tr w:rsidR="000B5839" w:rsidTr="000B5839">
        <w:tc>
          <w:tcPr>
            <w:tcW w:w="636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35707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Мониторинг реализации инвестиц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онных проектов от начала реализации до ввода в эксплуатацию, в том числе с выездом на объекты, с целью оказ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ния содействия в их реализации в ра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м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ках действующего законодательства</w:t>
            </w:r>
          </w:p>
        </w:tc>
        <w:tc>
          <w:tcPr>
            <w:tcW w:w="2117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357074" w:rsidRDefault="000B5839" w:rsidP="00203457">
            <w:r w:rsidRPr="00357074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357074" w:rsidRDefault="00357074" w:rsidP="00357074">
            <w:pPr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сроки  реализации планов меропри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я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тий («Дорожных карт») по реализ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территории муниципального образ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вания по итогам 1 полугодия 2017 с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блюдены без нарушений</w:t>
            </w:r>
          </w:p>
        </w:tc>
      </w:tr>
      <w:tr w:rsidR="000B5839" w:rsidTr="000B5839">
        <w:tc>
          <w:tcPr>
            <w:tcW w:w="636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0B5839" w:rsidRPr="0035707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Рассмотрение материалов (бизнес-</w:t>
            </w:r>
            <w:r w:rsidRPr="00357074">
              <w:rPr>
                <w:rFonts w:ascii="Times New Roman" w:hAnsi="Times New Roman"/>
                <w:sz w:val="24"/>
                <w:szCs w:val="24"/>
              </w:rPr>
              <w:lastRenderedPageBreak/>
              <w:t>план, наличие источников финансир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вания, сведения о земельном участке) по инвестиционным проектам, план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руемых к реализации на предмет цел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сообразности их реализации, соотве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т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ствия стратегическим направлениям развития отраслей экономики и док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у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ментам территориального планиров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ния МО Новопокровский район</w:t>
            </w:r>
          </w:p>
        </w:tc>
        <w:tc>
          <w:tcPr>
            <w:tcW w:w="2117" w:type="dxa"/>
          </w:tcPr>
          <w:p w:rsidR="000B5839" w:rsidRPr="00357074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заключении </w:t>
            </w:r>
            <w:r w:rsidRPr="00357074">
              <w:rPr>
                <w:rFonts w:ascii="Times New Roman" w:hAnsi="Times New Roman"/>
                <w:sz w:val="24"/>
                <w:szCs w:val="24"/>
              </w:rPr>
              <w:lastRenderedPageBreak/>
              <w:t>протоколов (с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глашений) о 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мерении по вза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модействию в сфере инвестиций</w:t>
            </w:r>
          </w:p>
        </w:tc>
        <w:tc>
          <w:tcPr>
            <w:tcW w:w="3626" w:type="dxa"/>
          </w:tcPr>
          <w:p w:rsidR="000B5839" w:rsidRPr="00357074" w:rsidRDefault="000B5839" w:rsidP="00203457">
            <w:r w:rsidRPr="00357074">
              <w:rPr>
                <w:rFonts w:ascii="Times New Roman" w:hAnsi="Times New Roman"/>
                <w:sz w:val="24"/>
                <w:szCs w:val="24"/>
              </w:rPr>
              <w:lastRenderedPageBreak/>
              <w:t>Отдел  экономики, прогнозир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357074" w:rsidRDefault="00357074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6 месяцев 2017 года сформированы </w:t>
            </w:r>
            <w:r w:rsidRPr="00357074">
              <w:rPr>
                <w:rFonts w:ascii="Times New Roman" w:hAnsi="Times New Roman"/>
                <w:sz w:val="24"/>
                <w:szCs w:val="24"/>
              </w:rPr>
              <w:lastRenderedPageBreak/>
              <w:t>2 инвестиционных предложения, 2 бизнес-плана находятся в стадии ра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з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работки</w:t>
            </w:r>
          </w:p>
        </w:tc>
      </w:tr>
      <w:tr w:rsidR="000B5839" w:rsidTr="000B5839">
        <w:tc>
          <w:tcPr>
            <w:tcW w:w="636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9" w:type="dxa"/>
          </w:tcPr>
          <w:p w:rsidR="000B5839" w:rsidRPr="0035707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Формирование, актуализация мат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риалов по инвестиционно привлек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тельным земельным участкам и инв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стиционным проектам МО Новоп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кровский район с учетом возможности подключения к сетям тепло-, газо-, электро-, водоснабжения и водоотв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дения для размещения в Единой си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с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теме инвестиционных предложений Краснодарского края </w:t>
            </w:r>
          </w:p>
        </w:tc>
        <w:tc>
          <w:tcPr>
            <w:tcW w:w="2117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357074" w:rsidRDefault="000B5839" w:rsidP="00203457">
            <w:r w:rsidRPr="00357074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357074" w:rsidRDefault="00357074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сформированы  и внесены в Единый реестр инвестиционных предложений Краснодарского края 12 инвестиц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онных предложений, стратегически важных для экономики района, в ц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лях привлечения сторонних инвест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</w:tr>
      <w:tr w:rsidR="00357074" w:rsidTr="000B5839">
        <w:tc>
          <w:tcPr>
            <w:tcW w:w="636" w:type="dxa"/>
          </w:tcPr>
          <w:p w:rsidR="00357074" w:rsidRPr="00357074" w:rsidRDefault="00357074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357074" w:rsidRPr="00357074" w:rsidRDefault="00357074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Привлечение инвесторов для реализ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ритории муниципального образования Новопокровский район, включенных в Единую систему инвестиционных предложений Краснодарского края</w:t>
            </w:r>
          </w:p>
        </w:tc>
        <w:tc>
          <w:tcPr>
            <w:tcW w:w="2117" w:type="dxa"/>
          </w:tcPr>
          <w:p w:rsidR="00357074" w:rsidRPr="00357074" w:rsidRDefault="00357074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357074" w:rsidRPr="00357074" w:rsidRDefault="00357074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357074" w:rsidRPr="00357074" w:rsidRDefault="00357074" w:rsidP="00203457">
            <w:r w:rsidRPr="00357074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357074" w:rsidRPr="00357074" w:rsidRDefault="00357074" w:rsidP="00CB6980">
            <w:pPr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заключено 5 протоколов о намерен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ях в сфере реализации инвестицио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ных проектов на территории МО 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вопокровский район</w:t>
            </w:r>
          </w:p>
        </w:tc>
      </w:tr>
      <w:tr w:rsidR="000B5839" w:rsidTr="000B5839">
        <w:tc>
          <w:tcPr>
            <w:tcW w:w="636" w:type="dxa"/>
          </w:tcPr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0B5839" w:rsidRPr="00EF4DA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Доведение информации о мерах гос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у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дарственной поддержки инвестицио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ной деятельности, действующих на региональном уровне</w:t>
            </w:r>
          </w:p>
        </w:tc>
        <w:tc>
          <w:tcPr>
            <w:tcW w:w="2117" w:type="dxa"/>
          </w:tcPr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EF4DA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EF4DA1" w:rsidRDefault="000B5839" w:rsidP="00203457">
            <w:r w:rsidRPr="00EF4DA1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EF4DA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В целях повышения финансовой гр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мотности на постоянной основе ра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з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мещаются информация об оказыва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мой господдержке</w:t>
            </w:r>
          </w:p>
        </w:tc>
      </w:tr>
      <w:tr w:rsidR="000B5839" w:rsidTr="000B5839">
        <w:tc>
          <w:tcPr>
            <w:tcW w:w="636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0B5839" w:rsidRPr="0035707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Мониторинг показателей объемов 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с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военных инвестиций в основной кап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тал по крупным и средним предпр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ятиям МО Новопокровский  район в целях достижения выполнения показ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телей, запланированных в индикати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ном плане социально-экономического развития района. </w:t>
            </w:r>
          </w:p>
        </w:tc>
        <w:tc>
          <w:tcPr>
            <w:tcW w:w="2117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0B5839" w:rsidRPr="00357074" w:rsidRDefault="000B5839" w:rsidP="00203457">
            <w:r w:rsidRPr="00357074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357074" w:rsidRDefault="00357074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По итогам 1 квартала 2017 года (п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следние данные) объем освоенных инвестиций составляет 86,056 млн. рублей или  28,5 % выполнение пок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зателя от запланированного в индик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тивном плане.</w:t>
            </w:r>
          </w:p>
        </w:tc>
      </w:tr>
      <w:tr w:rsidR="000B5839" w:rsidTr="000B5839">
        <w:tc>
          <w:tcPr>
            <w:tcW w:w="636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29" w:type="dxa"/>
          </w:tcPr>
          <w:p w:rsidR="000B5839" w:rsidRPr="0035707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Осуществление учета освоенных 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вестиций в рамках взаимодействия с инвесторами, реализующими крупные инвестиционные проекты (стоимостью свыше 100 млн. рублей)</w:t>
            </w:r>
          </w:p>
        </w:tc>
        <w:tc>
          <w:tcPr>
            <w:tcW w:w="2117" w:type="dxa"/>
          </w:tcPr>
          <w:p w:rsidR="000B5839" w:rsidRPr="0035707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0B5839" w:rsidRPr="00357074" w:rsidRDefault="000B5839" w:rsidP="00203457">
            <w:r w:rsidRPr="00357074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357074" w:rsidRDefault="00357074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Осуществляется полный охват  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формации по освоенным объемам 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вестиций  реализуемых  в Новоп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кровском районе  крупных  инвест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и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ционных проектов, соблюдение з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а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планированных при заключении  с инвесторами соглашений этапов и сроков реализации проектов. По ит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гам 6 месяцев 2017 года в районе в стадии реализации находятся 5 кру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п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ных инвестиционных проектов.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357074" w:rsidRDefault="000B5839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074">
              <w:rPr>
                <w:rFonts w:ascii="Times New Roman" w:hAnsi="Times New Roman"/>
                <w:sz w:val="24"/>
                <w:szCs w:val="24"/>
              </w:rPr>
              <w:t>Возобновление производственной деятельности, организаций на базе имущественных комплексов несостоятельных организаций н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вых рабочих мест, погашения числящейся задолженности по заработной плате перед работниками и новым трудоустройством высв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о</w:t>
            </w:r>
            <w:r w:rsidRPr="00357074">
              <w:rPr>
                <w:rFonts w:ascii="Times New Roman" w:hAnsi="Times New Roman"/>
                <w:sz w:val="24"/>
                <w:szCs w:val="24"/>
              </w:rPr>
              <w:t>бодившихся работников</w:t>
            </w:r>
          </w:p>
        </w:tc>
      </w:tr>
      <w:tr w:rsidR="00203457" w:rsidTr="000B5839">
        <w:tc>
          <w:tcPr>
            <w:tcW w:w="636" w:type="dxa"/>
          </w:tcPr>
          <w:p w:rsidR="00203457" w:rsidRPr="00EF4DA1" w:rsidRDefault="00203457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203457" w:rsidRPr="00EF4DA1" w:rsidRDefault="00203457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Мониторинг наличия и контроля п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гашения задолженности по заработной плате и по обязательным платежам в бюджет организациями, находящим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ся в различных процедурах банкротс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т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203457" w:rsidRPr="00EF4DA1" w:rsidRDefault="00203457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03457" w:rsidRPr="00EF4DA1" w:rsidRDefault="00203457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203457" w:rsidRPr="00EF4DA1" w:rsidRDefault="00203457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203457" w:rsidRPr="00EF4DA1" w:rsidRDefault="00203457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203457" w:rsidRPr="00EF4DA1" w:rsidRDefault="00203457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Ежемесячно проводится мониторинг наличия задолженности по зарабо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т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ной плате и по обязательным плат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жам в бюджет , в администрации де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й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ствует телефон «горячей линии» на который поступают сообщения о з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долженности.</w:t>
            </w:r>
          </w:p>
        </w:tc>
      </w:tr>
      <w:tr w:rsidR="00203457" w:rsidTr="000B5839">
        <w:tc>
          <w:tcPr>
            <w:tcW w:w="636" w:type="dxa"/>
          </w:tcPr>
          <w:p w:rsidR="00203457" w:rsidRPr="00EF4DA1" w:rsidRDefault="00203457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203457" w:rsidRPr="00EF4DA1" w:rsidRDefault="00203457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Принятие мер по обеспечению 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формационной открытости и опубл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кованию в средствах массовой инфо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мации даты, времени и места провед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ния торгов по реализации имущества организаций, находящихся в разли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ч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ных процедурах банкротства путем размещения информации о реализации имущества предприятий-банкротов на официальном сайте.</w:t>
            </w:r>
          </w:p>
        </w:tc>
        <w:tc>
          <w:tcPr>
            <w:tcW w:w="2117" w:type="dxa"/>
          </w:tcPr>
          <w:p w:rsidR="00203457" w:rsidRPr="00EF4DA1" w:rsidRDefault="00203457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203457" w:rsidRPr="00EF4DA1" w:rsidRDefault="00203457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203457" w:rsidRPr="00EF4DA1" w:rsidRDefault="00203457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203457" w:rsidRPr="00EF4DA1" w:rsidRDefault="00203457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Информация о реализуемом имущ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стве размещена на официальном сайте администрации муниципального 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</w:tr>
      <w:tr w:rsidR="00203457" w:rsidTr="000B5839">
        <w:tc>
          <w:tcPr>
            <w:tcW w:w="636" w:type="dxa"/>
          </w:tcPr>
          <w:p w:rsidR="00203457" w:rsidRPr="00EF4DA1" w:rsidRDefault="00203457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203457" w:rsidRPr="00EF4DA1" w:rsidRDefault="00203457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Принятие мер по привлечению пок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у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пателей (инвесторов) на имущество организаций, находящихся в разли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ч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ных процедурах банкротства, реал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зуемого или подлежащего реализации в рамках процедур банкротства</w:t>
            </w:r>
          </w:p>
        </w:tc>
        <w:tc>
          <w:tcPr>
            <w:tcW w:w="2117" w:type="dxa"/>
          </w:tcPr>
          <w:p w:rsidR="00203457" w:rsidRPr="00EF4DA1" w:rsidRDefault="00203457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203457" w:rsidRPr="00EF4DA1" w:rsidRDefault="00203457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203457" w:rsidRPr="00EF4DA1" w:rsidRDefault="00203457" w:rsidP="00203457">
            <w:pPr>
              <w:pStyle w:val="2"/>
              <w:ind w:firstLine="0"/>
              <w:rPr>
                <w:color w:val="auto"/>
                <w:szCs w:val="24"/>
              </w:rPr>
            </w:pPr>
            <w:r w:rsidRPr="00EF4DA1">
              <w:rPr>
                <w:color w:val="auto"/>
                <w:szCs w:val="24"/>
              </w:rPr>
              <w:t>Отдел экономики, прогнозир</w:t>
            </w:r>
            <w:r w:rsidRPr="00EF4DA1">
              <w:rPr>
                <w:color w:val="auto"/>
                <w:szCs w:val="24"/>
              </w:rPr>
              <w:t>о</w:t>
            </w:r>
            <w:r w:rsidRPr="00EF4DA1">
              <w:rPr>
                <w:color w:val="auto"/>
                <w:szCs w:val="24"/>
              </w:rPr>
              <w:t>вания и инвестиций</w:t>
            </w:r>
            <w:r w:rsidRPr="00EF4DA1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203457" w:rsidRPr="00EF4DA1" w:rsidRDefault="00203457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Потенциальным инвесторам предо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с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тавляется информация о реализуемых имущественных комплексах предпр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ятий находящихся в разных стадиях банкротства</w:t>
            </w:r>
          </w:p>
        </w:tc>
      </w:tr>
      <w:tr w:rsidR="00203457" w:rsidTr="00203457">
        <w:tc>
          <w:tcPr>
            <w:tcW w:w="14786" w:type="dxa"/>
            <w:gridSpan w:val="5"/>
          </w:tcPr>
          <w:p w:rsidR="00203457" w:rsidRPr="00EF4DA1" w:rsidRDefault="00203457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Развитие малого и среднего предпринимательства</w:t>
            </w:r>
          </w:p>
        </w:tc>
      </w:tr>
      <w:tr w:rsidR="005823E3" w:rsidTr="000B5839">
        <w:tc>
          <w:tcPr>
            <w:tcW w:w="636" w:type="dxa"/>
          </w:tcPr>
          <w:p w:rsidR="005823E3" w:rsidRPr="00EF4DA1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5823E3" w:rsidRPr="00EF4DA1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Оказание мер государственной по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д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держки, оказываемой субъектам мал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го и среднего предпринимательства</w:t>
            </w:r>
          </w:p>
        </w:tc>
        <w:tc>
          <w:tcPr>
            <w:tcW w:w="2117" w:type="dxa"/>
          </w:tcPr>
          <w:p w:rsidR="005823E3" w:rsidRPr="00EF4DA1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2016-2017 гг</w:t>
            </w:r>
          </w:p>
        </w:tc>
        <w:tc>
          <w:tcPr>
            <w:tcW w:w="3626" w:type="dxa"/>
          </w:tcPr>
          <w:p w:rsidR="005823E3" w:rsidRPr="00EF4DA1" w:rsidRDefault="005823E3" w:rsidP="005823E3">
            <w:pPr>
              <w:pStyle w:val="2"/>
              <w:ind w:firstLine="0"/>
              <w:rPr>
                <w:color w:val="auto"/>
                <w:szCs w:val="24"/>
                <w:lang w:eastAsia="ru-RU"/>
              </w:rPr>
            </w:pPr>
            <w:r w:rsidRPr="00EF4DA1">
              <w:rPr>
                <w:color w:val="auto"/>
                <w:szCs w:val="24"/>
              </w:rPr>
              <w:t>Отдел экономики, прогнозир</w:t>
            </w:r>
            <w:r w:rsidRPr="00EF4DA1">
              <w:rPr>
                <w:color w:val="auto"/>
                <w:szCs w:val="24"/>
              </w:rPr>
              <w:t>о</w:t>
            </w:r>
            <w:r w:rsidRPr="00EF4DA1">
              <w:rPr>
                <w:color w:val="auto"/>
                <w:szCs w:val="24"/>
              </w:rPr>
              <w:t>вания и инвестиций</w:t>
            </w:r>
            <w:r w:rsidRPr="00EF4DA1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5823E3" w:rsidRPr="0055604F" w:rsidRDefault="0055604F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письма №333-2146/17-01-06 от 06.04.2017 департамента инвест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ций и развития малого и среднего предпринимательства Краснодарского края администрацией муниципальн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образования будут пересматр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ваться меры поддержки малого и среднего предпринимательства в третьем  квартале 2017 года</w:t>
            </w:r>
          </w:p>
        </w:tc>
      </w:tr>
      <w:tr w:rsidR="005823E3" w:rsidTr="000B5839">
        <w:tc>
          <w:tcPr>
            <w:tcW w:w="636" w:type="dxa"/>
          </w:tcPr>
          <w:p w:rsidR="005823E3" w:rsidRPr="0055604F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5823E3" w:rsidRPr="0055604F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>Проведение рабочих встреч, совещ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а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ний, Советов по предпринимательс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т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ву, круглых столов с целью информ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и</w:t>
            </w:r>
            <w:r w:rsidRPr="0055604F">
              <w:rPr>
                <w:rFonts w:ascii="Times New Roman" w:hAnsi="Times New Roman"/>
                <w:sz w:val="24"/>
                <w:szCs w:val="24"/>
              </w:rPr>
              <w:lastRenderedPageBreak/>
              <w:t>рования субъектов предпринимател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ь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ской деятельности о мерах государс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т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венной поддержки</w:t>
            </w:r>
          </w:p>
        </w:tc>
        <w:tc>
          <w:tcPr>
            <w:tcW w:w="2117" w:type="dxa"/>
          </w:tcPr>
          <w:p w:rsidR="005823E3" w:rsidRPr="0055604F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5823E3" w:rsidRPr="0055604F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55604F" w:rsidRDefault="005823E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55604F">
              <w:rPr>
                <w:color w:val="auto"/>
                <w:szCs w:val="24"/>
              </w:rPr>
              <w:t>Отдел экономики, прогнозир</w:t>
            </w:r>
            <w:r w:rsidRPr="0055604F">
              <w:rPr>
                <w:color w:val="auto"/>
                <w:szCs w:val="24"/>
              </w:rPr>
              <w:t>о</w:t>
            </w:r>
            <w:r w:rsidRPr="0055604F">
              <w:rPr>
                <w:color w:val="auto"/>
                <w:szCs w:val="24"/>
              </w:rPr>
              <w:t>вания и инвестиций</w:t>
            </w:r>
            <w:r w:rsidRPr="0055604F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5823E3" w:rsidRPr="0055604F" w:rsidRDefault="0055604F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2 Совета по малому пре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принимательству на которых освещ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лись вопросы налогового законод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тельства, поддержки малого и средн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го предпринимательства в 2017 году,  8 совещаний с субъектами МСП во всех сельских поселениях</w:t>
            </w:r>
          </w:p>
        </w:tc>
      </w:tr>
      <w:tr w:rsidR="0055604F" w:rsidTr="000B5839">
        <w:tc>
          <w:tcPr>
            <w:tcW w:w="636" w:type="dxa"/>
          </w:tcPr>
          <w:p w:rsidR="0055604F" w:rsidRPr="0055604F" w:rsidRDefault="0055604F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55604F" w:rsidRPr="0055604F" w:rsidRDefault="0055604F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>Мониторинг субъектов МСП в части потребности в кредитных ресурсах для их привлечения к использованию у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с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луг, оказываемых УНО «Гарантийный фонд поддержки субъектов малого и среднего предпринимательства Кра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с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нодарского края» и «Фонд микроф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и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нансирования субъектов малого и среднего предпринимательства Кра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с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нодарского края»</w:t>
            </w:r>
          </w:p>
        </w:tc>
        <w:tc>
          <w:tcPr>
            <w:tcW w:w="2117" w:type="dxa"/>
          </w:tcPr>
          <w:p w:rsidR="0055604F" w:rsidRPr="0055604F" w:rsidRDefault="0055604F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55604F" w:rsidRPr="0055604F" w:rsidRDefault="0055604F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5604F" w:rsidRPr="0055604F" w:rsidRDefault="0055604F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55604F">
              <w:rPr>
                <w:color w:val="auto"/>
                <w:szCs w:val="24"/>
              </w:rPr>
              <w:t>Отдел экономики, прогнозир</w:t>
            </w:r>
            <w:r w:rsidRPr="0055604F">
              <w:rPr>
                <w:color w:val="auto"/>
                <w:szCs w:val="24"/>
              </w:rPr>
              <w:t>о</w:t>
            </w:r>
            <w:r w:rsidRPr="0055604F">
              <w:rPr>
                <w:color w:val="auto"/>
                <w:szCs w:val="24"/>
              </w:rPr>
              <w:t>вания и инвестиций</w:t>
            </w:r>
            <w:r w:rsidRPr="0055604F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55604F" w:rsidRPr="0055604F" w:rsidRDefault="0055604F" w:rsidP="008431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Услугами Фонда микрофинансиров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ния субъектов малого и среднего предпринимательства Краснодарского края с 01.01.2017 по 01.07.2017 во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пользовалось 14 субъектов малого предпринимательства на сумму 16,7 млн. рублей</w:t>
            </w:r>
          </w:p>
        </w:tc>
      </w:tr>
      <w:tr w:rsidR="005823E3" w:rsidTr="000B5839">
        <w:tc>
          <w:tcPr>
            <w:tcW w:w="636" w:type="dxa"/>
          </w:tcPr>
          <w:p w:rsidR="005823E3" w:rsidRPr="0055604F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5823E3" w:rsidRPr="0055604F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>Обеспечение достижение показателя «Количество субъектов малого пре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д</w:t>
            </w:r>
            <w:r w:rsidRPr="0055604F">
              <w:rPr>
                <w:rFonts w:ascii="Times New Roman" w:hAnsi="Times New Roman"/>
                <w:sz w:val="24"/>
                <w:szCs w:val="24"/>
              </w:rPr>
              <w:t>принимательства»</w:t>
            </w:r>
          </w:p>
        </w:tc>
        <w:tc>
          <w:tcPr>
            <w:tcW w:w="2117" w:type="dxa"/>
          </w:tcPr>
          <w:p w:rsidR="000956CF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 xml:space="preserve">до конца 2016 </w:t>
            </w:r>
          </w:p>
          <w:p w:rsidR="005823E3" w:rsidRPr="0055604F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5823E3" w:rsidRPr="0055604F" w:rsidRDefault="005823E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55604F">
              <w:rPr>
                <w:color w:val="auto"/>
                <w:szCs w:val="24"/>
              </w:rPr>
              <w:t>Отдел экономики, прогнозир</w:t>
            </w:r>
            <w:r w:rsidRPr="0055604F">
              <w:rPr>
                <w:color w:val="auto"/>
                <w:szCs w:val="24"/>
              </w:rPr>
              <w:t>о</w:t>
            </w:r>
            <w:r w:rsidRPr="0055604F">
              <w:rPr>
                <w:color w:val="auto"/>
                <w:szCs w:val="24"/>
              </w:rPr>
              <w:t>вания и инвестиций</w:t>
            </w:r>
            <w:r w:rsidRPr="0055604F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5823E3" w:rsidRPr="0055604F" w:rsidRDefault="0055604F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состоянию на 01.07.2017 колич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ство субъектов малого предприним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тельства составило 2225 с численн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5604F">
              <w:rPr>
                <w:rFonts w:ascii="Times New Roman" w:eastAsia="Calibri" w:hAnsi="Times New Roman" w:cs="Times New Roman"/>
                <w:sz w:val="24"/>
                <w:szCs w:val="24"/>
              </w:rPr>
              <w:t>стью населения занятого в малом предпринимательстве 3632 чел.</w:t>
            </w:r>
          </w:p>
        </w:tc>
      </w:tr>
      <w:tr w:rsidR="005823E3" w:rsidTr="000B5839">
        <w:tc>
          <w:tcPr>
            <w:tcW w:w="636" w:type="dxa"/>
          </w:tcPr>
          <w:p w:rsidR="005823E3" w:rsidRPr="00DE53CF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3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5823E3" w:rsidRPr="00DE53CF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E53CF">
              <w:rPr>
                <w:rFonts w:ascii="Times New Roman" w:hAnsi="Times New Roman"/>
                <w:sz w:val="24"/>
                <w:szCs w:val="24"/>
              </w:rPr>
              <w:t>Проведение мероприятий по дополн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е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нию перечня муниципального имущ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е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117" w:type="dxa"/>
          </w:tcPr>
          <w:p w:rsidR="005823E3" w:rsidRPr="00DE53CF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3CF">
              <w:rPr>
                <w:rFonts w:ascii="Times New Roman" w:hAnsi="Times New Roman"/>
                <w:sz w:val="24"/>
                <w:szCs w:val="24"/>
              </w:rPr>
              <w:t>2016-2017 гг</w:t>
            </w:r>
          </w:p>
        </w:tc>
        <w:tc>
          <w:tcPr>
            <w:tcW w:w="3626" w:type="dxa"/>
          </w:tcPr>
          <w:p w:rsidR="005823E3" w:rsidRPr="00DE53CF" w:rsidRDefault="005823E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  <w:r w:rsidRPr="00DE53CF">
              <w:rPr>
                <w:color w:val="auto"/>
                <w:szCs w:val="24"/>
                <w:lang w:eastAsia="ru-RU"/>
              </w:rPr>
              <w:t>Отдел по управлению муниц</w:t>
            </w:r>
            <w:r w:rsidRPr="00DE53CF">
              <w:rPr>
                <w:color w:val="auto"/>
                <w:szCs w:val="24"/>
                <w:lang w:eastAsia="ru-RU"/>
              </w:rPr>
              <w:t>и</w:t>
            </w:r>
            <w:r w:rsidRPr="00DE53CF">
              <w:rPr>
                <w:color w:val="auto"/>
                <w:szCs w:val="24"/>
                <w:lang w:eastAsia="ru-RU"/>
              </w:rPr>
              <w:t>пальным имуществом, и з</w:t>
            </w:r>
            <w:r w:rsidRPr="00DE53CF">
              <w:rPr>
                <w:color w:val="auto"/>
                <w:szCs w:val="24"/>
                <w:lang w:eastAsia="ru-RU"/>
              </w:rPr>
              <w:t>е</w:t>
            </w:r>
            <w:r w:rsidRPr="00DE53CF">
              <w:rPr>
                <w:color w:val="auto"/>
                <w:szCs w:val="24"/>
                <w:lang w:eastAsia="ru-RU"/>
              </w:rPr>
              <w:t>мельными ресурсами и по пр</w:t>
            </w:r>
            <w:r w:rsidRPr="00DE53CF">
              <w:rPr>
                <w:color w:val="auto"/>
                <w:szCs w:val="24"/>
                <w:lang w:eastAsia="ru-RU"/>
              </w:rPr>
              <w:t>а</w:t>
            </w:r>
            <w:r w:rsidRPr="00DE53CF">
              <w:rPr>
                <w:color w:val="auto"/>
                <w:szCs w:val="24"/>
                <w:lang w:eastAsia="ru-RU"/>
              </w:rPr>
              <w:t>вовым вопросам</w:t>
            </w:r>
          </w:p>
          <w:p w:rsidR="005823E3" w:rsidRPr="00DE53CF" w:rsidRDefault="005823E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</w:p>
        </w:tc>
        <w:tc>
          <w:tcPr>
            <w:tcW w:w="4178" w:type="dxa"/>
          </w:tcPr>
          <w:p w:rsidR="005823E3" w:rsidRPr="00DE53CF" w:rsidRDefault="00DE53CF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3CF">
              <w:rPr>
                <w:rFonts w:ascii="Times New Roman" w:hAnsi="Times New Roman"/>
                <w:sz w:val="24"/>
                <w:szCs w:val="24"/>
              </w:rPr>
              <w:t>Проводится инвентаризация муниц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и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пального имущества, закрепленного за муниципальными учреждениями на предмет не использования или и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с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пользования по назначению,  с целью выявления объектов недвижимого имущества и включения в перечень. Срок окончания проведения инве</w:t>
            </w:r>
            <w:r w:rsidR="00142592">
              <w:rPr>
                <w:rFonts w:ascii="Times New Roman" w:hAnsi="Times New Roman"/>
                <w:sz w:val="24"/>
                <w:szCs w:val="24"/>
              </w:rPr>
              <w:t>н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т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а</w:t>
            </w:r>
            <w:r w:rsidRPr="00DE53CF">
              <w:rPr>
                <w:rFonts w:ascii="Times New Roman" w:hAnsi="Times New Roman"/>
                <w:sz w:val="24"/>
                <w:szCs w:val="24"/>
              </w:rPr>
              <w:t>ризации 31.07.2017.</w:t>
            </w:r>
          </w:p>
        </w:tc>
      </w:tr>
      <w:tr w:rsidR="005823E3" w:rsidTr="005823E3">
        <w:tc>
          <w:tcPr>
            <w:tcW w:w="14786" w:type="dxa"/>
            <w:gridSpan w:val="5"/>
          </w:tcPr>
          <w:p w:rsidR="005823E3" w:rsidRPr="00DE53CF" w:rsidRDefault="005823E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3CF">
              <w:rPr>
                <w:rFonts w:ascii="Times New Roman" w:hAnsi="Times New Roman"/>
                <w:sz w:val="24"/>
                <w:szCs w:val="24"/>
              </w:rPr>
              <w:t>Повышение эффективности осуществления закупок товаров, работ, услуг для муниципальных нужд</w:t>
            </w:r>
          </w:p>
        </w:tc>
      </w:tr>
      <w:tr w:rsidR="005823E3" w:rsidTr="000B5839">
        <w:tc>
          <w:tcPr>
            <w:tcW w:w="636" w:type="dxa"/>
          </w:tcPr>
          <w:p w:rsidR="005823E3" w:rsidRPr="00607961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29" w:type="dxa"/>
          </w:tcPr>
          <w:p w:rsidR="005823E3" w:rsidRPr="00607961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Обеспечение закупок у субъектов м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а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  <w:p w:rsidR="005823E3" w:rsidRPr="00607961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823E3" w:rsidRPr="00607961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607961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607961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Муниципальные заказчики;</w:t>
            </w:r>
          </w:p>
          <w:p w:rsidR="005823E3" w:rsidRPr="00607961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отдел экономики, прогнозиров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а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 xml:space="preserve">ния и инвестиций </w:t>
            </w:r>
          </w:p>
          <w:p w:rsidR="005823E3" w:rsidRPr="00607961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5823E3" w:rsidRPr="00607961" w:rsidRDefault="00607961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По состоянию на 01.07.2017 года доля закупок, которые заказчик осущес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т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вил у СМП в отчетном периоде, в СГОЗ для СМП составила 11,9%, об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ъ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ем закупок, которые заказчик осущ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е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ствил у СМП в отчетном периоде,  тыс. рублей составил – 9249,0.</w:t>
            </w:r>
          </w:p>
        </w:tc>
      </w:tr>
      <w:tr w:rsidR="005823E3" w:rsidTr="000B5839">
        <w:tc>
          <w:tcPr>
            <w:tcW w:w="636" w:type="dxa"/>
          </w:tcPr>
          <w:p w:rsidR="005823E3" w:rsidRPr="00607961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5823E3" w:rsidRPr="00607961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Проведение семинаров  о контрактной системе в сфере закупок</w:t>
            </w:r>
          </w:p>
        </w:tc>
        <w:tc>
          <w:tcPr>
            <w:tcW w:w="2117" w:type="dxa"/>
          </w:tcPr>
          <w:p w:rsidR="005823E3" w:rsidRPr="00607961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5823E3" w:rsidRPr="00607961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5823E3" w:rsidRPr="00607961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о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5823E3" w:rsidRPr="00607961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5823E3" w:rsidRPr="00607961" w:rsidRDefault="00607961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61">
              <w:rPr>
                <w:rFonts w:ascii="Times New Roman" w:hAnsi="Times New Roman"/>
                <w:sz w:val="24"/>
                <w:szCs w:val="24"/>
              </w:rPr>
              <w:t>По состоянию на 01.07.2017 года б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ы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ло проведено два семинара в сфере закупок на котором были рассмотр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е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ны вопросы заказчиков, новые изм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е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нения в законодательстве, а также з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а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казчики были проинформированы о новых видах административной о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т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ветственности и проведен обзор т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и</w:t>
            </w:r>
            <w:r w:rsidRPr="00607961">
              <w:rPr>
                <w:rFonts w:ascii="Times New Roman" w:hAnsi="Times New Roman"/>
                <w:sz w:val="24"/>
                <w:szCs w:val="24"/>
              </w:rPr>
              <w:t>пичных нарушений заказчиков.</w:t>
            </w:r>
          </w:p>
        </w:tc>
      </w:tr>
      <w:tr w:rsidR="005823E3" w:rsidTr="000B5839">
        <w:tc>
          <w:tcPr>
            <w:tcW w:w="636" w:type="dxa"/>
          </w:tcPr>
          <w:p w:rsidR="005823E3" w:rsidRPr="00EF4DA1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5823E3" w:rsidRPr="0044737D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37D">
              <w:rPr>
                <w:rFonts w:ascii="Times New Roman" w:hAnsi="Times New Roman"/>
                <w:sz w:val="24"/>
                <w:szCs w:val="24"/>
              </w:rPr>
              <w:t>Увеличение объемов закупок проду</w:t>
            </w:r>
            <w:r w:rsidRPr="0044737D">
              <w:rPr>
                <w:rFonts w:ascii="Times New Roman" w:hAnsi="Times New Roman"/>
                <w:sz w:val="24"/>
                <w:szCs w:val="24"/>
              </w:rPr>
              <w:t>к</w:t>
            </w:r>
            <w:r w:rsidRPr="0044737D">
              <w:rPr>
                <w:rFonts w:ascii="Times New Roman" w:hAnsi="Times New Roman"/>
                <w:sz w:val="24"/>
                <w:szCs w:val="24"/>
              </w:rPr>
              <w:t>тов питания для обеспечения муниц</w:t>
            </w:r>
            <w:r w:rsidRPr="0044737D">
              <w:rPr>
                <w:rFonts w:ascii="Times New Roman" w:hAnsi="Times New Roman"/>
                <w:sz w:val="24"/>
                <w:szCs w:val="24"/>
              </w:rPr>
              <w:t>и</w:t>
            </w:r>
            <w:r w:rsidRPr="0044737D">
              <w:rPr>
                <w:rFonts w:ascii="Times New Roman" w:hAnsi="Times New Roman"/>
                <w:sz w:val="24"/>
                <w:szCs w:val="24"/>
              </w:rPr>
              <w:t>пальных нужд</w:t>
            </w:r>
          </w:p>
          <w:p w:rsidR="005823E3" w:rsidRPr="0044737D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3E3" w:rsidRPr="0044737D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823E3" w:rsidRPr="0044737D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7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44737D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7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EF4DA1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5823E3" w:rsidRPr="00EF4DA1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5823E3" w:rsidRPr="00EF4DA1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DA1">
              <w:rPr>
                <w:rFonts w:ascii="Times New Roman" w:hAnsi="Times New Roman"/>
                <w:sz w:val="24"/>
                <w:szCs w:val="24"/>
              </w:rPr>
              <w:t>Муниципальными заказчиками, обе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с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печивающими свои учреждения пит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нием на постоянной основе (ежеква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р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тально) приобретаются продукты п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тания. По своей структуре заказчик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ми принимаются решения об увел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чении ассортимента товара, который осуществляется конкурентными сп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DA1">
              <w:rPr>
                <w:rFonts w:ascii="Times New Roman" w:hAnsi="Times New Roman"/>
                <w:sz w:val="24"/>
                <w:szCs w:val="24"/>
              </w:rPr>
              <w:t xml:space="preserve">собами. </w:t>
            </w:r>
          </w:p>
        </w:tc>
      </w:tr>
      <w:tr w:rsidR="005823E3" w:rsidTr="005823E3">
        <w:tc>
          <w:tcPr>
            <w:tcW w:w="14786" w:type="dxa"/>
            <w:gridSpan w:val="5"/>
          </w:tcPr>
          <w:p w:rsidR="005823E3" w:rsidRPr="0044737D" w:rsidRDefault="005823E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37D">
              <w:rPr>
                <w:rFonts w:ascii="Times New Roman" w:hAnsi="Times New Roman"/>
                <w:sz w:val="24"/>
                <w:szCs w:val="24"/>
              </w:rPr>
              <w:t>Снижение напряженности на рынке труда</w:t>
            </w:r>
          </w:p>
        </w:tc>
      </w:tr>
      <w:tr w:rsidR="00D41D5E" w:rsidTr="000B5839">
        <w:tc>
          <w:tcPr>
            <w:tcW w:w="636" w:type="dxa"/>
          </w:tcPr>
          <w:p w:rsidR="00D41D5E" w:rsidRPr="00D41D5E" w:rsidRDefault="00D41D5E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D41D5E" w:rsidRPr="0044737D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44737D">
              <w:rPr>
                <w:rFonts w:ascii="Times New Roman" w:hAnsi="Times New Roman"/>
                <w:sz w:val="24"/>
                <w:szCs w:val="24"/>
              </w:rPr>
              <w:t xml:space="preserve">Проведение рейдов рабочей группой по вопросам снижения неформальной занятости, легализации заработной </w:t>
            </w:r>
            <w:r w:rsidRPr="004473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платы и повышению собираемости страховых взносов во внебюджетные фонды на территории муниципального образования </w:t>
            </w:r>
          </w:p>
          <w:p w:rsidR="00D41D5E" w:rsidRPr="0044737D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D5E" w:rsidRPr="0044737D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D5E" w:rsidRPr="0044737D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D5E" w:rsidRPr="0044737D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41D5E" w:rsidRPr="0044737D" w:rsidRDefault="00D41D5E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D41D5E" w:rsidRPr="0044737D" w:rsidRDefault="00D41D5E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7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41D5E" w:rsidRPr="00D41D5E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Рабочие группы для проведения работы по снижению нефо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р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 xml:space="preserve">мальной занятости населения </w:t>
            </w:r>
          </w:p>
        </w:tc>
        <w:tc>
          <w:tcPr>
            <w:tcW w:w="4178" w:type="dxa"/>
            <w:vMerge w:val="restart"/>
          </w:tcPr>
          <w:p w:rsidR="00D41D5E" w:rsidRPr="00E94854" w:rsidRDefault="00D41D5E" w:rsidP="00D41D5E">
            <w:pPr>
              <w:rPr>
                <w:rFonts w:ascii="Times New Roman" w:hAnsi="Times New Roman"/>
                <w:sz w:val="24"/>
                <w:szCs w:val="24"/>
              </w:rPr>
            </w:pPr>
            <w:r w:rsidRPr="00E94854">
              <w:rPr>
                <w:rFonts w:ascii="Times New Roman" w:hAnsi="Times New Roman"/>
                <w:sz w:val="24"/>
                <w:szCs w:val="24"/>
              </w:rPr>
              <w:t>Организованы 10 рейдов по всем сельским поселениям муниципальн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го образования, в </w:t>
            </w:r>
            <w:r>
              <w:rPr>
                <w:rFonts w:ascii="Times New Roman" w:hAnsi="Times New Roman"/>
                <w:sz w:val="24"/>
                <w:szCs w:val="24"/>
              </w:rPr>
              <w:t>том числе 8 выез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ных,  рабочей 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группы по вопросам снижения неформальной занятости, легализации заработной платы и п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вышению собираемости страховых взносов во внебюджетные фонды. В ходе рейдов консультации по офор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м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лению трудовых отношений оказаны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0 работодателям.</w:t>
            </w:r>
          </w:p>
          <w:p w:rsidR="00D41D5E" w:rsidRPr="00D41D5E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E94854">
              <w:rPr>
                <w:rFonts w:ascii="Times New Roman" w:hAnsi="Times New Roman"/>
                <w:sz w:val="24"/>
                <w:szCs w:val="24"/>
              </w:rPr>
              <w:t>В результате проведенной рабо</w:t>
            </w:r>
            <w:r>
              <w:rPr>
                <w:rFonts w:ascii="Times New Roman" w:hAnsi="Times New Roman"/>
                <w:sz w:val="24"/>
                <w:szCs w:val="24"/>
              </w:rPr>
              <w:t>ты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ключены 394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 трудовых договоров между работодателями и работник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ми, ранее официально не состоявш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ми в трудовых отношениях.</w:t>
            </w:r>
          </w:p>
        </w:tc>
      </w:tr>
      <w:tr w:rsidR="00D41D5E" w:rsidTr="000B5839">
        <w:tc>
          <w:tcPr>
            <w:tcW w:w="636" w:type="dxa"/>
          </w:tcPr>
          <w:p w:rsidR="00D41D5E" w:rsidRPr="00D41D5E" w:rsidRDefault="00D41D5E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D41D5E" w:rsidRPr="00D41D5E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Мониторинг официального заключ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е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ния договоров между работодателем и работниками, после выявления фактов их отсутствия, в результате провод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и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мых мероприятий по легализации тр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у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довых отношений</w:t>
            </w:r>
          </w:p>
          <w:p w:rsidR="00D41D5E" w:rsidRPr="00D41D5E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D41D5E" w:rsidRPr="00D41D5E" w:rsidRDefault="00D41D5E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D41D5E" w:rsidRPr="00D41D5E" w:rsidRDefault="00D41D5E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D41D5E" w:rsidRPr="00D41D5E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  <w:vMerge/>
          </w:tcPr>
          <w:p w:rsidR="00D41D5E" w:rsidRPr="00342786" w:rsidRDefault="00D41D5E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823E3" w:rsidTr="000B5839">
        <w:tc>
          <w:tcPr>
            <w:tcW w:w="636" w:type="dxa"/>
          </w:tcPr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41D5E">
              <w:rPr>
                <w:rFonts w:ascii="Times New Roman" w:hAnsi="Times New Roman"/>
                <w:sz w:val="24"/>
                <w:szCs w:val="24"/>
              </w:rPr>
              <w:t>Информирование работодателей на совещаниях, круглых столах, встречах о необходимости предоставления р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а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ботодателями информации о наличии вакантных рабочих мест(должностей) в органы службы занятости Новоп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о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кровского района</w:t>
            </w:r>
          </w:p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5823E3" w:rsidRPr="00D41D5E" w:rsidRDefault="00D41D5E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92268F">
              <w:rPr>
                <w:rFonts w:ascii="Times New Roman" w:hAnsi="Times New Roman"/>
                <w:sz w:val="24"/>
                <w:szCs w:val="24"/>
              </w:rPr>
              <w:t>Специалистами центра занятости проводится информирование работ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о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дателей о необходимости предоста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в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ления работодателями информации о наличии вакантных рабочих мест (должностей) в органы службы зан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я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тости Нов</w:t>
            </w:r>
            <w:r>
              <w:rPr>
                <w:rFonts w:ascii="Times New Roman" w:hAnsi="Times New Roman"/>
                <w:sz w:val="24"/>
                <w:szCs w:val="24"/>
              </w:rPr>
              <w:t>опокровского района.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ведено 10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- совещаний,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- круглый стол, 1- семинар, приняли участие – </w:t>
            </w:r>
            <w:r>
              <w:rPr>
                <w:rFonts w:ascii="Times New Roman" w:hAnsi="Times New Roman"/>
                <w:sz w:val="24"/>
                <w:szCs w:val="24"/>
              </w:rPr>
              <w:t>310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 работодателя</w:t>
            </w:r>
          </w:p>
        </w:tc>
      </w:tr>
      <w:tr w:rsidR="005823E3" w:rsidTr="000B5839">
        <w:tc>
          <w:tcPr>
            <w:tcW w:w="636" w:type="dxa"/>
          </w:tcPr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у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5823E3" w:rsidRPr="00342786" w:rsidRDefault="00D41D5E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9 ярмарок вакансий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няло участие 690 граждан, 47 работ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дателей. Трудоустроено 100 граждан.</w:t>
            </w:r>
          </w:p>
        </w:tc>
      </w:tr>
      <w:tr w:rsidR="005823E3" w:rsidTr="000B5839">
        <w:tc>
          <w:tcPr>
            <w:tcW w:w="636" w:type="dxa"/>
          </w:tcPr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Осуществлять мониторинг высвобо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ж</w:t>
            </w:r>
            <w:r w:rsidRPr="00D41D5E">
              <w:rPr>
                <w:rFonts w:ascii="Times New Roman" w:hAnsi="Times New Roman"/>
                <w:sz w:val="24"/>
                <w:szCs w:val="24"/>
              </w:rPr>
              <w:lastRenderedPageBreak/>
              <w:t>дения работников и режимов непо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л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ной занятости, проведение предувол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ь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нительных консультаций</w:t>
            </w:r>
          </w:p>
        </w:tc>
        <w:tc>
          <w:tcPr>
            <w:tcW w:w="2117" w:type="dxa"/>
          </w:tcPr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ГКУ КК «ЦЗН Новопокровского </w:t>
            </w:r>
            <w:r w:rsidRPr="00D41D5E">
              <w:rPr>
                <w:rFonts w:ascii="Times New Roman" w:hAnsi="Times New Roman"/>
                <w:sz w:val="24"/>
                <w:szCs w:val="24"/>
              </w:rPr>
              <w:lastRenderedPageBreak/>
              <w:t>района» (по согласованию), р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у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5823E3" w:rsidRPr="00342786" w:rsidRDefault="00D41D5E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268F">
              <w:rPr>
                <w:rFonts w:ascii="Times New Roman" w:hAnsi="Times New Roman"/>
                <w:sz w:val="24"/>
                <w:szCs w:val="24"/>
              </w:rPr>
              <w:lastRenderedPageBreak/>
              <w:t>ГКУ КК «ЦЗН Новопокровского ра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й</w:t>
            </w:r>
            <w:r w:rsidRPr="0092268F">
              <w:rPr>
                <w:rFonts w:ascii="Times New Roman" w:hAnsi="Times New Roman"/>
                <w:sz w:val="24"/>
                <w:szCs w:val="24"/>
              </w:rPr>
              <w:lastRenderedPageBreak/>
              <w:t>она» еженедельно осуществляет м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о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ниторинг высвобождения работников и режим неполной занятости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 Оказ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а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ны  9 предувольнительных консул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ь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таций.</w:t>
            </w:r>
          </w:p>
        </w:tc>
      </w:tr>
      <w:tr w:rsidR="005823E3" w:rsidTr="000B5839">
        <w:tc>
          <w:tcPr>
            <w:tcW w:w="636" w:type="dxa"/>
          </w:tcPr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9" w:type="dxa"/>
          </w:tcPr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Информирование о положении на рынке труда муниципального образ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о</w:t>
            </w:r>
            <w:r w:rsidRPr="00D41D5E">
              <w:rPr>
                <w:rFonts w:ascii="Times New Roman" w:hAnsi="Times New Roman"/>
                <w:sz w:val="24"/>
                <w:szCs w:val="24"/>
              </w:rPr>
              <w:t>вания Новопокровский район главу МО Новопокровский район и глав сельских поселений.</w:t>
            </w:r>
          </w:p>
        </w:tc>
        <w:tc>
          <w:tcPr>
            <w:tcW w:w="2117" w:type="dxa"/>
          </w:tcPr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D41D5E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D41D5E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D41D5E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5823E3" w:rsidRPr="00342786" w:rsidRDefault="00D41D5E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до 10 каждого месяца предоставляется информация по пок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зателям регистрируемого рынка труда Новопокровского района в разрезе по сельским поселениям.</w:t>
            </w:r>
          </w:p>
        </w:tc>
      </w:tr>
      <w:tr w:rsidR="005823E3" w:rsidTr="000B5839">
        <w:tc>
          <w:tcPr>
            <w:tcW w:w="636" w:type="dxa"/>
          </w:tcPr>
          <w:p w:rsidR="005823E3" w:rsidRPr="00131D13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5823E3" w:rsidRPr="00131D13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>Выполнение мероприятий программы содействия занятости  населения МО Новопокровский район</w:t>
            </w:r>
          </w:p>
        </w:tc>
        <w:tc>
          <w:tcPr>
            <w:tcW w:w="2117" w:type="dxa"/>
          </w:tcPr>
          <w:p w:rsidR="005823E3" w:rsidRPr="00131D13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131D13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31D13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131D13" w:rsidRDefault="00131D13" w:rsidP="00131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 месяцев 2017 года:</w:t>
            </w:r>
          </w:p>
          <w:p w:rsidR="00131D13" w:rsidRDefault="00131D13" w:rsidP="00131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обратилось в поисках работы – 964 граждан;</w:t>
            </w:r>
          </w:p>
          <w:p w:rsidR="00131D13" w:rsidRDefault="00131D13" w:rsidP="00131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Трудоустроено – 567 граждан;</w:t>
            </w:r>
          </w:p>
          <w:p w:rsidR="00131D13" w:rsidRDefault="00131D13" w:rsidP="00131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Заявлено вакансий – 934 единицы;</w:t>
            </w:r>
          </w:p>
          <w:p w:rsidR="00131D13" w:rsidRDefault="00131D13" w:rsidP="00131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Направлено на профессиональное обучение – 38 граждан;</w:t>
            </w:r>
          </w:p>
          <w:p w:rsidR="00131D13" w:rsidRDefault="00131D13" w:rsidP="00131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Трудоустроено на общественные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– 47 граждан;</w:t>
            </w:r>
          </w:p>
          <w:p w:rsidR="00131D13" w:rsidRDefault="00131D13" w:rsidP="00131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Временное трудоустройство нес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вершеннолетних граждан в возрасте от 14 до 18 лет – 184 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летних граждан;</w:t>
            </w:r>
          </w:p>
          <w:p w:rsidR="005823E3" w:rsidRPr="00131D13" w:rsidRDefault="00131D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Временное трудоустройство безр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ботных граждан испытывающих трудности в поиске работы – 8 чел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век.  </w:t>
            </w:r>
          </w:p>
        </w:tc>
      </w:tr>
      <w:tr w:rsidR="005823E3" w:rsidTr="000B5839">
        <w:tc>
          <w:tcPr>
            <w:tcW w:w="636" w:type="dxa"/>
          </w:tcPr>
          <w:p w:rsidR="005823E3" w:rsidRPr="00131D13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5823E3" w:rsidRPr="00131D13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>Содействие самозанятости безрабо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т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ных граждан, включая оказание гра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ж</w:t>
            </w:r>
            <w:r w:rsidRPr="00131D13">
              <w:rPr>
                <w:rFonts w:ascii="Times New Roman" w:hAnsi="Times New Roman"/>
                <w:sz w:val="24"/>
                <w:szCs w:val="24"/>
              </w:rPr>
              <w:lastRenderedPageBreak/>
              <w:t>данам единовременной финансовой помощи при их государственной рег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страции в качестве юридического л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и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ца, индивидуального предпринимат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е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ля либо КФХ. Осуществление контр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о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ля исполнения договорных обяз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тельств.</w:t>
            </w:r>
          </w:p>
        </w:tc>
        <w:tc>
          <w:tcPr>
            <w:tcW w:w="2117" w:type="dxa"/>
          </w:tcPr>
          <w:p w:rsidR="005823E3" w:rsidRPr="00131D13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5823E3" w:rsidRPr="00131D13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31D13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131D13" w:rsidRDefault="00131D13" w:rsidP="00131D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Получили государственную услугу по  с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>одействи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 xml:space="preserve"> самозанятости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 безр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ботных граждан без оказания един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временной финансовой помощи.</w:t>
            </w:r>
          </w:p>
          <w:p w:rsidR="005823E3" w:rsidRPr="00342786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823E3" w:rsidTr="000B5839">
        <w:tc>
          <w:tcPr>
            <w:tcW w:w="636" w:type="dxa"/>
          </w:tcPr>
          <w:p w:rsidR="005823E3" w:rsidRPr="00131D13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изменения графика движения общественного транспорта 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до 1 января 2017</w:t>
            </w:r>
          </w:p>
          <w:p w:rsidR="005823E3" w:rsidRPr="00142592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5823E3" w:rsidRPr="00142592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Отдел по вопросам ЖКХ</w:t>
            </w:r>
          </w:p>
        </w:tc>
        <w:tc>
          <w:tcPr>
            <w:tcW w:w="4178" w:type="dxa"/>
          </w:tcPr>
          <w:p w:rsidR="005823E3" w:rsidRPr="00131D13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1D13">
              <w:rPr>
                <w:rFonts w:ascii="Times New Roman" w:hAnsi="Times New Roman"/>
                <w:sz w:val="24"/>
                <w:szCs w:val="24"/>
              </w:rPr>
              <w:t>Содействие в трудоустройстве безр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а</w:t>
            </w:r>
            <w:r w:rsidRPr="00131D13">
              <w:rPr>
                <w:rFonts w:ascii="Times New Roman" w:hAnsi="Times New Roman"/>
                <w:sz w:val="24"/>
                <w:szCs w:val="24"/>
              </w:rPr>
              <w:t>ботных граждан отдельных сельских поселений</w:t>
            </w:r>
          </w:p>
        </w:tc>
      </w:tr>
      <w:tr w:rsidR="005823E3" w:rsidTr="005823E3">
        <w:tc>
          <w:tcPr>
            <w:tcW w:w="14786" w:type="dxa"/>
            <w:gridSpan w:val="5"/>
          </w:tcPr>
          <w:p w:rsidR="005823E3" w:rsidRPr="00142592" w:rsidRDefault="005823E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Увеличение наполняемости бюджетов</w:t>
            </w:r>
          </w:p>
        </w:tc>
      </w:tr>
      <w:tr w:rsidR="00CB6980" w:rsidTr="000B5839">
        <w:tc>
          <w:tcPr>
            <w:tcW w:w="636" w:type="dxa"/>
          </w:tcPr>
          <w:p w:rsidR="00CB6980" w:rsidRPr="00142592" w:rsidRDefault="00CB6980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CB6980" w:rsidRPr="00142592" w:rsidRDefault="00CB6980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Обеспечение в пределах установле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ной компетенции работы межведомс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т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венных, балансовых и иных комиссий по вопросам мобилизации доходов в консолидированный бюджет Красн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дарского края и урегулирования з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долженности по арендным платежам</w:t>
            </w:r>
          </w:p>
        </w:tc>
        <w:tc>
          <w:tcPr>
            <w:tcW w:w="2117" w:type="dxa"/>
          </w:tcPr>
          <w:p w:rsidR="00CB6980" w:rsidRPr="00142592" w:rsidRDefault="00CB6980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CB6980" w:rsidRPr="00142592" w:rsidRDefault="00CB6980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B6980" w:rsidRPr="00142592" w:rsidRDefault="00CB6980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ь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просам, финансовое управление, администрации сельских пос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лений </w:t>
            </w:r>
          </w:p>
          <w:p w:rsidR="00CB6980" w:rsidRPr="00142592" w:rsidRDefault="00CB6980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CB6980" w:rsidRPr="009D1C29" w:rsidRDefault="00CB6980" w:rsidP="00CB69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Проведено с начало года 92 заседаний комиссий по заслушиванию хозяйс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т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вующих субъектов имеющих задо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женность в консолидированный бю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жет края. По итогам в консолидир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ванный  бюджет вовлечено   6183,2 тыс. рублей.</w:t>
            </w:r>
          </w:p>
          <w:p w:rsidR="00CB6980" w:rsidRPr="009D1C29" w:rsidRDefault="00CB6980" w:rsidP="00CB698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Недоимка по арендным платежам за земельные участки, образованная на 01.01.2017 в размере 5297,6 тыс. руб. снижена на 01.04.2017 на 1132,8 тыс.руб.</w:t>
            </w:r>
          </w:p>
          <w:p w:rsidR="00CB6980" w:rsidRPr="009D1C29" w:rsidRDefault="00CB6980" w:rsidP="00CB698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По состоянию на 01.05.2017 задо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женность по арендной плате соста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в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ляет 6044,3 тыс. руб. Рост задолже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ности связан с очередным квартал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ь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ным начислением платежа 10.04.2017. </w:t>
            </w:r>
          </w:p>
        </w:tc>
      </w:tr>
      <w:tr w:rsidR="005823E3" w:rsidRPr="00FD074B" w:rsidTr="000B5839">
        <w:tc>
          <w:tcPr>
            <w:tcW w:w="636" w:type="dxa"/>
          </w:tcPr>
          <w:p w:rsidR="005823E3" w:rsidRPr="00FD074B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4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5823E3" w:rsidRPr="00FD074B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4B">
              <w:rPr>
                <w:rFonts w:ascii="Times New Roman" w:hAnsi="Times New Roman"/>
                <w:sz w:val="24"/>
                <w:szCs w:val="24"/>
              </w:rPr>
              <w:t>Проведение претензионно-исковой работы, взаимодействие с УФССП по переданным исполнительным листам в части арендных платежей за землю и имущество</w:t>
            </w:r>
          </w:p>
        </w:tc>
        <w:tc>
          <w:tcPr>
            <w:tcW w:w="2117" w:type="dxa"/>
          </w:tcPr>
          <w:p w:rsidR="005823E3" w:rsidRPr="00FD074B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4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FD074B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4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FD074B" w:rsidRDefault="005823E3" w:rsidP="005823E3">
            <w:pPr>
              <w:pStyle w:val="2"/>
              <w:ind w:left="33" w:firstLine="0"/>
              <w:rPr>
                <w:color w:val="auto"/>
                <w:szCs w:val="24"/>
                <w:lang w:eastAsia="ru-RU"/>
              </w:rPr>
            </w:pPr>
            <w:r w:rsidRPr="00FD074B">
              <w:rPr>
                <w:color w:val="auto"/>
                <w:szCs w:val="24"/>
              </w:rPr>
              <w:t>Отдел по управлению муниц</w:t>
            </w:r>
            <w:r w:rsidRPr="00FD074B">
              <w:rPr>
                <w:color w:val="auto"/>
                <w:szCs w:val="24"/>
              </w:rPr>
              <w:t>и</w:t>
            </w:r>
            <w:r w:rsidRPr="00FD074B">
              <w:rPr>
                <w:color w:val="auto"/>
                <w:szCs w:val="24"/>
              </w:rPr>
              <w:t>пальным имуществом, земел</w:t>
            </w:r>
            <w:r w:rsidRPr="00FD074B">
              <w:rPr>
                <w:color w:val="auto"/>
                <w:szCs w:val="24"/>
              </w:rPr>
              <w:t>ь</w:t>
            </w:r>
            <w:r w:rsidRPr="00FD074B">
              <w:rPr>
                <w:color w:val="auto"/>
                <w:szCs w:val="24"/>
              </w:rPr>
              <w:t>ными ресурсами и правовым вопросам</w:t>
            </w:r>
          </w:p>
        </w:tc>
        <w:tc>
          <w:tcPr>
            <w:tcW w:w="4178" w:type="dxa"/>
          </w:tcPr>
          <w:p w:rsidR="005823E3" w:rsidRPr="00FD074B" w:rsidRDefault="00FD074B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74B">
              <w:rPr>
                <w:rFonts w:ascii="Times New Roman" w:hAnsi="Times New Roman"/>
                <w:sz w:val="24"/>
                <w:szCs w:val="24"/>
              </w:rPr>
              <w:t>В целях снижения задолженности по арендным платежам  за земельные участки  на 01.07.2017 направлено 74 претензии на сумму 3074,4 тыс. руб., оплачено 38 на сумму 1215,80  тыс. руб. Направлены исковые заявления в суд по взысканию арендных платежей на сумму 1006 тыс. руб. Из них опл</w:t>
            </w:r>
            <w:r w:rsidRPr="00FD074B">
              <w:rPr>
                <w:rFonts w:ascii="Times New Roman" w:hAnsi="Times New Roman"/>
                <w:sz w:val="24"/>
                <w:szCs w:val="24"/>
              </w:rPr>
              <w:t>а</w:t>
            </w:r>
            <w:r w:rsidRPr="00FD074B">
              <w:rPr>
                <w:rFonts w:ascii="Times New Roman" w:hAnsi="Times New Roman"/>
                <w:sz w:val="24"/>
                <w:szCs w:val="24"/>
              </w:rPr>
              <w:t>чено до вынесения решения суда 92 тыс.руб.</w:t>
            </w:r>
          </w:p>
        </w:tc>
      </w:tr>
      <w:tr w:rsidR="005823E3" w:rsidTr="000B5839">
        <w:tc>
          <w:tcPr>
            <w:tcW w:w="636" w:type="dxa"/>
          </w:tcPr>
          <w:p w:rsidR="005823E3" w:rsidRPr="009D26F5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5823E3" w:rsidRPr="009D26F5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9D26F5">
              <w:rPr>
                <w:rFonts w:ascii="Times New Roman" w:hAnsi="Times New Roman"/>
                <w:sz w:val="24"/>
                <w:szCs w:val="24"/>
              </w:rPr>
              <w:t>Приватизация муниципального им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у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щества</w:t>
            </w:r>
          </w:p>
        </w:tc>
        <w:tc>
          <w:tcPr>
            <w:tcW w:w="2117" w:type="dxa"/>
          </w:tcPr>
          <w:p w:rsidR="005823E3" w:rsidRPr="009D26F5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F5">
              <w:rPr>
                <w:rFonts w:ascii="Times New Roman" w:hAnsi="Times New Roman"/>
                <w:sz w:val="24"/>
                <w:szCs w:val="24"/>
              </w:rPr>
              <w:t>2016-2017 гг</w:t>
            </w:r>
          </w:p>
        </w:tc>
        <w:tc>
          <w:tcPr>
            <w:tcW w:w="3626" w:type="dxa"/>
          </w:tcPr>
          <w:p w:rsidR="005823E3" w:rsidRPr="009D26F5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9D26F5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ь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  <w:tc>
          <w:tcPr>
            <w:tcW w:w="4178" w:type="dxa"/>
          </w:tcPr>
          <w:p w:rsidR="005823E3" w:rsidRPr="009D26F5" w:rsidRDefault="009D26F5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9D26F5">
              <w:rPr>
                <w:rFonts w:ascii="Times New Roman" w:hAnsi="Times New Roman"/>
                <w:sz w:val="24"/>
                <w:szCs w:val="24"/>
              </w:rPr>
              <w:t>Принято решение о проведении ау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к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циона по продаже муниципального имущества (транспортные средства – 3 автомобиля). Проведение аукциона назначено на 19.05.2017, начальная цена лотов составляет  160,5 тыс.руб. Аукцион признан несостоявшимся, по причине отсутствия участников ау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к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циона.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Ежемесячно осуществлять детал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ь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ный анализ выполнения плановых заданий по бюджетным доходам и причин, оказывающих влияние на их реализацию</w:t>
            </w:r>
          </w:p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3E3" w:rsidRPr="00142592" w:rsidRDefault="005823E3" w:rsidP="00142592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Финансовое управление, МРИ ФНС № по Краснодарскому краю (по согласованию), отдел по управлению муниципал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ь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5823E3" w:rsidRPr="00342786" w:rsidRDefault="00142592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Проводится еженедельный анализ выполнения плановых заданий по бюджетным доходам муниципального района и в разрезе бюджетов сельских поселений. Результаты анализа еж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месячно докладываются на расш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ренной планерке с главами сельских поселений.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Реализация мер, направленных на увеличение поступлений в бюджет </w:t>
            </w: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налоговых и неналоговых доходов, а также на повышение эффективности использования муниципального имущества. Проведение заседаний межведомственных комиссий не 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же двух раз в месяц, взыскание 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доимки по налоговым, неналоговым доходам в консолидированный бю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жет края</w:t>
            </w:r>
          </w:p>
          <w:p w:rsidR="005823E3" w:rsidRPr="00142592" w:rsidRDefault="005823E3" w:rsidP="009D26F5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МРИ ФНС № по Краснодарскому </w:t>
            </w: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краю (по согласованию), отдел по управлению муниципал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ь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5823E3" w:rsidRPr="00142592" w:rsidRDefault="005823E3" w:rsidP="005823E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5823E3" w:rsidRPr="009D26F5" w:rsidRDefault="009D26F5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26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Направлено 74 претензии на сумму 3074,4   тыс.рублей. оплачено 1215,8 </w:t>
            </w:r>
            <w:r w:rsidRPr="009D26F5">
              <w:rPr>
                <w:rFonts w:ascii="Times New Roman" w:hAnsi="Times New Roman"/>
                <w:sz w:val="24"/>
                <w:szCs w:val="24"/>
              </w:rPr>
              <w:lastRenderedPageBreak/>
              <w:t>тыс.рублей. направлены исковые з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явления в суд по взысканию задо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л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женности по арендной плате за ЗУ по 8 договорам аренды на сумму 1006 тыс.рублей. Из них оплачено до в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>ы</w:t>
            </w:r>
            <w:r w:rsidRPr="009D26F5">
              <w:rPr>
                <w:rFonts w:ascii="Times New Roman" w:hAnsi="Times New Roman"/>
                <w:sz w:val="24"/>
                <w:szCs w:val="24"/>
              </w:rPr>
              <w:t xml:space="preserve">несения решения суда 92 тыс.руб. Вынесено решение суда о взыскании суммы задолженности по арендной плате 864,0 тыс.рублей (решение не вступило в законную силу).  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Экономическое обоснование утве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жденных на 2016 год бюджетных 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значений по доходам местных бю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жетов и скорректировать плановые показатели с учетом выявленных 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зервов по налоговым и неналоговым платежам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Финансовое управление, МРИ ФНС № 1 по Краснодарскому краю (по согласованию), отдел по управлению муниципал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ь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5823E3" w:rsidRPr="00142592" w:rsidRDefault="005823E3" w:rsidP="001425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Остатки бюджетных средств сложи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в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шиеся на 01.01.2017 года</w:t>
            </w:r>
            <w:r w:rsidR="00142592" w:rsidRPr="00142592">
              <w:rPr>
                <w:rFonts w:ascii="Times New Roman" w:hAnsi="Times New Roman"/>
                <w:sz w:val="24"/>
                <w:szCs w:val="24"/>
              </w:rPr>
              <w:t>. Уточнены в мае 2017 года.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23E3" w:rsidTr="000B5839">
        <w:tc>
          <w:tcPr>
            <w:tcW w:w="636" w:type="dxa"/>
          </w:tcPr>
          <w:p w:rsidR="005823E3" w:rsidRPr="00EC2EE4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E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5823E3" w:rsidRPr="00EC2EE4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EE4">
              <w:rPr>
                <w:rFonts w:ascii="Times New Roman" w:hAnsi="Times New Roman"/>
                <w:sz w:val="24"/>
                <w:szCs w:val="24"/>
              </w:rPr>
              <w:t>Обеспечить взаимодействие с ко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н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тролирующими и правоохранител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ь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ными органами при проведении р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а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боты по снижению неформальной занятости</w:t>
            </w:r>
          </w:p>
        </w:tc>
        <w:tc>
          <w:tcPr>
            <w:tcW w:w="2117" w:type="dxa"/>
          </w:tcPr>
          <w:p w:rsidR="005823E3" w:rsidRPr="00EC2EE4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EE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EC2EE4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EE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EC2EE4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EE4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ф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нансовое управление, МРИ ФНС № по Краснодарскому краю (по согласованию), отдел по упра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лению муниципальным имущ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е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ством, земельными ресурсами и правовым вопросам, главы сел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ь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ских поселений, отделение пе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н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сионного фонда В Новопокро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ском районе (по согласованию),  ОСП по Белоглинскому и Нов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о</w:t>
            </w:r>
            <w:r w:rsidRPr="00EC2EE4">
              <w:rPr>
                <w:rFonts w:ascii="Times New Roman" w:hAnsi="Times New Roman"/>
                <w:sz w:val="24"/>
                <w:szCs w:val="24"/>
              </w:rPr>
              <w:lastRenderedPageBreak/>
              <w:t>покровскому району (по согл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а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сованию), отдел администрир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о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вания страховых взносов фили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>а</w:t>
            </w:r>
            <w:r w:rsidRPr="00EC2EE4">
              <w:rPr>
                <w:rFonts w:ascii="Times New Roman" w:hAnsi="Times New Roman"/>
                <w:sz w:val="24"/>
                <w:szCs w:val="24"/>
              </w:rPr>
              <w:t xml:space="preserve">ла № 13 ГУ КРО ФСС  РФ </w:t>
            </w:r>
          </w:p>
        </w:tc>
        <w:tc>
          <w:tcPr>
            <w:tcW w:w="4178" w:type="dxa"/>
          </w:tcPr>
          <w:p w:rsidR="00EC2EE4" w:rsidRPr="00E94854" w:rsidRDefault="00EC2EE4" w:rsidP="00EC2E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Организованы 10 рейдов по всем сельским поселениям муниципальн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образования,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8 выез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ных,  рабочей 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группы по вопросам снижения неформальной занятости, легализации заработной платы и п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вышению собираемости страховых взносов во внебюджетные фонды. В ходе рейдов консультации по офор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лению трудовых отношений оказаны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0 работодателям.</w:t>
            </w:r>
          </w:p>
          <w:p w:rsidR="00EC2EE4" w:rsidRPr="00E94854" w:rsidRDefault="00EC2EE4" w:rsidP="00EC2E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проведенной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ключены 394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трудовых договоров между работодателями и работник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ми, ранее официально не состоявш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ми в трудовых отношениях.</w:t>
            </w:r>
          </w:p>
          <w:p w:rsidR="005823E3" w:rsidRPr="00342786" w:rsidRDefault="00EC2EE4" w:rsidP="00EC2EE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числе, организованно с 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 прокуратуры 2 выезда рабочей группы.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Мониторинг уровня заработной пл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ты по отношению к среднекраевому по каждому виду экономической деятельности. Доведение информ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ции субъектам хозяйственной де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я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Отдел экономики, прогноз</w:t>
            </w:r>
            <w:r w:rsidRPr="00142592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рования и инвестиций, 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ф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нансовое управление, МРИ ФНС № 1 по Краснодарскому краю (по согласованию)</w:t>
            </w:r>
          </w:p>
        </w:tc>
        <w:tc>
          <w:tcPr>
            <w:tcW w:w="4178" w:type="dxa"/>
          </w:tcPr>
          <w:p w:rsidR="005823E3" w:rsidRPr="00142592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Направлено письмом 12 крупным х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зяйствующим субъектам сведения о среднемесячной заработной плате, сложившейся по итогам 2016 года в Краснодарском крае в разрезе осно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в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ных видом экономической деятельн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сти. По фактам нарушения трудового законодательства в районе организ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вана работа телефона «горячей 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нии» 7-25-27, 7-23-81.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Проведение ежемесячного анализа по крупным и средним предприятиям района для рассмотрения на межв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домственной комиссии хозяйству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ю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щих субъектов, допускающих знач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тельное снижение платежей в бюджет по налогу на прибыль.</w:t>
            </w:r>
          </w:p>
          <w:p w:rsidR="005823E3" w:rsidRPr="00142592" w:rsidRDefault="005823E3" w:rsidP="005823E3">
            <w:pPr>
              <w:ind w:left="-35"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Проведение комиссий </w:t>
            </w:r>
            <w:r w:rsidRPr="00142592">
              <w:rPr>
                <w:rFonts w:ascii="Times New Roman" w:hAnsi="Times New Roman"/>
                <w:color w:val="000000"/>
                <w:sz w:val="24"/>
                <w:szCs w:val="24"/>
              </w:rPr>
              <w:t>по легализ</w:t>
            </w:r>
            <w:r w:rsidRPr="001425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42592">
              <w:rPr>
                <w:rFonts w:ascii="Times New Roman" w:hAnsi="Times New Roman"/>
                <w:color w:val="000000"/>
                <w:sz w:val="24"/>
                <w:szCs w:val="24"/>
              </w:rPr>
              <w:t>ции объектов налогообложения.</w:t>
            </w:r>
          </w:p>
          <w:p w:rsidR="005823E3" w:rsidRPr="00142592" w:rsidRDefault="005823E3" w:rsidP="005823E3">
            <w:pPr>
              <w:ind w:left="-35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Финансовое управление, МРИ ФНС № 1 по Краснодарскому краю (по согласованию), отдел по управлению муниципал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ь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5823E3" w:rsidRPr="00342786" w:rsidRDefault="00142592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Проводится ежемесячный анализ по бюджетообразующим предприятиям. ОАО «Викор» снижение по прибыли на 113,2 млн.рублей, в связи с                снижением объемов отгруженных т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варов за 2016 год. За 1 полугодие т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кущего года снижение поступлений на 2,7 млн.руб. по сравнению с 2016 годом.  По  ООО «Кристалл-Азот» на 8,0 млн.руб.по заявлению налогопл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тельщика ему произведен возврат 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лога на прибыль, излишне уплаченн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>го в предыдущем году.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Совместно с налоговыми органами организовать работу с хозяйству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ю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щими субъектами, имеющими кру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п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ные суммы переплаты, по исключ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нию фактов единовременных возвр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тов из местного бюджета указанных сумм, могущих оказать негативное влияние на сбалансированность м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 xml:space="preserve">стных бюджетов 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Финансовое управление, МРИ ФНС № 1 по Краснодарскому краю (по согласованию), отдел по управлению муниципал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ь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337B91" w:rsidRPr="00337B91" w:rsidRDefault="00337B91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B91">
              <w:rPr>
                <w:rFonts w:ascii="Times New Roman" w:hAnsi="Times New Roman"/>
                <w:sz w:val="24"/>
                <w:szCs w:val="24"/>
              </w:rPr>
              <w:t>Проведен анализ  платежей по арен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д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ной плате за землю в разрезе 750 л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и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цевых счетов. Крупных сумм пер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платы не выявлено. Имеющаяся пер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е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плата по договорам аренды земел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ь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ных участков зачисляется в счет пл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а</w:t>
            </w:r>
            <w:r w:rsidRPr="00337B91">
              <w:rPr>
                <w:rFonts w:ascii="Times New Roman" w:hAnsi="Times New Roman"/>
                <w:sz w:val="24"/>
                <w:szCs w:val="24"/>
              </w:rPr>
              <w:t>тежей будущих периодов и возврату не подлежит.</w:t>
            </w:r>
          </w:p>
          <w:p w:rsidR="00142592" w:rsidRPr="009D1C29" w:rsidRDefault="00142592" w:rsidP="001425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Проведен анализ местных бюджетов, по вопросу переплат по налогам в разрезе муниципального района и х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зяйствующих субъектов. Крупных сумм переплат  не выявлено.</w:t>
            </w:r>
          </w:p>
          <w:p w:rsidR="005823E3" w:rsidRPr="00342786" w:rsidRDefault="00142592" w:rsidP="0014259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Проведен анализ  платежей по арен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ной плате за землю в разрезе 750 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цевых счетов. Крупных сумм пер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платы не выявлено. Имеющаяся пер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плата по договорам аренды земел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ь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ных участков зачисляется в счет пл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тежей будущих периодов и возврату не подлежит.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Рейдовые мероприятия с налоговыми органами в привлечении к налогоо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б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ложению физических лиц получа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ю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щих доходы, в том числе от сдачи в аренду и продажи имущества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Финансовое управление, МРИ ФНС № 1 по Краснодарскому краю (по согласованию), отдел по управлению муниципал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ь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5823E3" w:rsidRPr="00142592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Выполнение мероприятий планируе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т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 xml:space="preserve">ся к проведению в </w:t>
            </w:r>
            <w:r w:rsidR="00142592" w:rsidRPr="00142592">
              <w:rPr>
                <w:rFonts w:ascii="Times New Roman" w:hAnsi="Times New Roman"/>
                <w:sz w:val="24"/>
                <w:szCs w:val="24"/>
              </w:rPr>
              <w:t>третьем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 xml:space="preserve"> квартале.</w:t>
            </w:r>
          </w:p>
          <w:p w:rsidR="005823E3" w:rsidRPr="00142592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Выявление лиц, незаконно оказ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ы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вающих бытовые услуги населению</w:t>
            </w:r>
            <w:r w:rsidR="001425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23E3" w:rsidTr="005823E3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Проведение межведомственных к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миссий по неплатежам, организация совместной работы органов местного самоуправления, налоговых органов по уточнению налогооблагаемой базы. 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Финансовое управление, МРИ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  <w:vAlign w:val="center"/>
          </w:tcPr>
          <w:p w:rsidR="005823E3" w:rsidRPr="00142592" w:rsidRDefault="005823E3" w:rsidP="001425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Проведено 2 заседания совместно с МРИ ФНС России № 1 по Краснода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скому краю и специалистами по д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ходам  по вопросам сдачи декларации 3-НДФЛ и снижения недоимки по имущественным налогам.</w:t>
            </w:r>
          </w:p>
        </w:tc>
      </w:tr>
      <w:tr w:rsidR="005823E3" w:rsidTr="000B5839">
        <w:tc>
          <w:tcPr>
            <w:tcW w:w="636" w:type="dxa"/>
          </w:tcPr>
          <w:p w:rsidR="005823E3" w:rsidRPr="00333826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9" w:type="dxa"/>
          </w:tcPr>
          <w:p w:rsidR="005823E3" w:rsidRPr="00333826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>Осуществлять еженедельный мон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и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торинг вручения налоговых уведо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м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лений физическим лицам</w:t>
            </w:r>
          </w:p>
        </w:tc>
        <w:tc>
          <w:tcPr>
            <w:tcW w:w="2117" w:type="dxa"/>
          </w:tcPr>
          <w:p w:rsidR="005823E3" w:rsidRPr="00333826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333826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333826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>МРИ ФНС № 1 по Краснода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р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скому краю (по согласованию), Тихорецкий филиал ФГУП «Почта России» (по согласов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а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нию), главы сельских посел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е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ний, финансовое управление</w:t>
            </w:r>
          </w:p>
        </w:tc>
        <w:tc>
          <w:tcPr>
            <w:tcW w:w="4178" w:type="dxa"/>
          </w:tcPr>
          <w:p w:rsidR="005823E3" w:rsidRPr="00333826" w:rsidRDefault="00333826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поселения оказывает содействие по вручению налоговых уведомлений физическим лицам.</w:t>
            </w:r>
          </w:p>
        </w:tc>
      </w:tr>
      <w:tr w:rsidR="005823E3" w:rsidTr="000B5839">
        <w:tc>
          <w:tcPr>
            <w:tcW w:w="636" w:type="dxa"/>
          </w:tcPr>
          <w:p w:rsidR="005823E3" w:rsidRPr="00333826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9" w:type="dxa"/>
          </w:tcPr>
          <w:p w:rsidR="005823E3" w:rsidRPr="00333826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>Проводить информационно-разъяснительную работу с населен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и</w:t>
            </w:r>
            <w:r w:rsidRPr="00333826">
              <w:rPr>
                <w:rFonts w:ascii="Times New Roman" w:hAnsi="Times New Roman"/>
                <w:sz w:val="24"/>
                <w:szCs w:val="24"/>
              </w:rPr>
              <w:t>ем по вопросам исчисления и уплаты местных налогов</w:t>
            </w:r>
          </w:p>
        </w:tc>
        <w:tc>
          <w:tcPr>
            <w:tcW w:w="2117" w:type="dxa"/>
          </w:tcPr>
          <w:p w:rsidR="005823E3" w:rsidRPr="00333826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333826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333826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826">
              <w:rPr>
                <w:rFonts w:ascii="Times New Roman" w:hAnsi="Times New Roman"/>
                <w:sz w:val="24"/>
                <w:szCs w:val="24"/>
              </w:rPr>
              <w:t>Финансовое управление, МРИ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5823E3" w:rsidRPr="00333826" w:rsidRDefault="00333826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Проводится информационно-разъяснительная работа с населением по вопросам исчисления и уплаты м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стных налогов через средства масс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вой информации, путем размещения информации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сельских поселений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, путем личных устных консультаций.</w:t>
            </w:r>
          </w:p>
        </w:tc>
      </w:tr>
      <w:tr w:rsidR="005823E3" w:rsidTr="000B5839">
        <w:tc>
          <w:tcPr>
            <w:tcW w:w="636" w:type="dxa"/>
          </w:tcPr>
          <w:p w:rsidR="005823E3" w:rsidRPr="00333826" w:rsidRDefault="005823E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9" w:type="dxa"/>
          </w:tcPr>
          <w:p w:rsidR="005823E3" w:rsidRPr="00333826" w:rsidRDefault="005823E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Содействие налоговым органам, о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делениям почтовой связи в устано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лении фактического места нахожд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ния налогоплательщиков для вруч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ния налоговых уведомлений и треб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2117" w:type="dxa"/>
          </w:tcPr>
          <w:p w:rsidR="005823E3" w:rsidRPr="00333826" w:rsidRDefault="005823E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5823E3" w:rsidRPr="00333826" w:rsidRDefault="005823E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333826" w:rsidRDefault="005823E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МРИ ФНС № 1 по Краснода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скому краю (по согласованию), Тихорецкий филиал ФГУП «Почта России» (по согласов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нию), главы сельских посел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178" w:type="dxa"/>
          </w:tcPr>
          <w:p w:rsidR="005823E3" w:rsidRPr="00333826" w:rsidRDefault="00333826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оказывают содействие налоговым о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ганам, отделениям почтовой связи в установлении фактического места н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3826">
              <w:rPr>
                <w:rFonts w:ascii="Times New Roman" w:hAnsi="Times New Roman" w:cs="Times New Roman"/>
                <w:sz w:val="24"/>
                <w:szCs w:val="24"/>
              </w:rPr>
              <w:t>хождения налогоплательщиков для вручения налоговых уведомлений и требований.</w:t>
            </w:r>
          </w:p>
        </w:tc>
      </w:tr>
      <w:tr w:rsidR="005823E3" w:rsidTr="000B5839">
        <w:tc>
          <w:tcPr>
            <w:tcW w:w="636" w:type="dxa"/>
          </w:tcPr>
          <w:p w:rsidR="005823E3" w:rsidRPr="002F314A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29" w:type="dxa"/>
          </w:tcPr>
          <w:p w:rsidR="005823E3" w:rsidRPr="002F314A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14A"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 гражданами, зарегистрир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14A">
              <w:rPr>
                <w:rFonts w:ascii="Times New Roman" w:hAnsi="Times New Roman"/>
                <w:sz w:val="24"/>
                <w:szCs w:val="24"/>
              </w:rPr>
              <w:lastRenderedPageBreak/>
              <w:t>вавшимися в кабинете налогопл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тельщика, в связи с изменением сп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соба направления налоговых ув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домлений, требований на уплату н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логов за 2015 год</w:t>
            </w:r>
          </w:p>
        </w:tc>
        <w:tc>
          <w:tcPr>
            <w:tcW w:w="2117" w:type="dxa"/>
          </w:tcPr>
          <w:p w:rsidR="005823E3" w:rsidRPr="002F314A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5823E3" w:rsidRPr="002F314A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14A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2F314A" w:rsidRDefault="005823E3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r w:rsidRPr="002F314A">
              <w:rPr>
                <w:rFonts w:ascii="Times New Roman" w:hAnsi="Times New Roman"/>
                <w:sz w:val="24"/>
                <w:szCs w:val="24"/>
              </w:rPr>
              <w:t>МРИ ФНС № 1 по Краснода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 xml:space="preserve">скому краю (по согласованию), </w:t>
            </w:r>
            <w:r w:rsidRPr="002F314A">
              <w:rPr>
                <w:rFonts w:ascii="Times New Roman" w:hAnsi="Times New Roman"/>
                <w:sz w:val="24"/>
                <w:szCs w:val="24"/>
              </w:rPr>
              <w:lastRenderedPageBreak/>
              <w:t>главы сельских поселений</w:t>
            </w:r>
          </w:p>
        </w:tc>
        <w:tc>
          <w:tcPr>
            <w:tcW w:w="4178" w:type="dxa"/>
          </w:tcPr>
          <w:p w:rsidR="005823E3" w:rsidRPr="002F314A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14A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 основе граждане и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формируются через средства масс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14A">
              <w:rPr>
                <w:rFonts w:ascii="Times New Roman" w:hAnsi="Times New Roman"/>
                <w:sz w:val="24"/>
                <w:szCs w:val="24"/>
              </w:rPr>
              <w:lastRenderedPageBreak/>
              <w:t>вой информации, путем размещения на стендах, распространения памя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14A">
              <w:rPr>
                <w:rFonts w:ascii="Times New Roman" w:hAnsi="Times New Roman"/>
                <w:sz w:val="24"/>
                <w:szCs w:val="24"/>
              </w:rPr>
              <w:t>ных листовок.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Расширение налогооблагаемой базы по налогу на имущество физических лиц за счет понуждения к регистр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ции прав собственности на вновь созданные объекты недвижимости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МРИ ФНС № 1 по Краснода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5823E3" w:rsidRPr="00142592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На постоянной основе проводится персональная разъяснительная работа с гражданами о необходимости рег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страции прав собственности на вновь созданные объекты недвижимости. По 5 жилым домам получившим ра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з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решение на ввод в эксплуатацию в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дется мониторинг.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Совместно со службой судебных приставов, Федеральной налоговой службой провести инвентаризацию недоимки физических лиц с момента образования до ее взыскания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до конца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МРИ ФНС № 1 по Краснода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14259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ОСП по Белоглинскому и 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гласованию)</w:t>
            </w:r>
          </w:p>
        </w:tc>
        <w:tc>
          <w:tcPr>
            <w:tcW w:w="4178" w:type="dxa"/>
          </w:tcPr>
          <w:p w:rsidR="005823E3" w:rsidRPr="00142592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 Проведена инвентаризация недои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м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ки. Погашено за 2016 год 3,7 млн. рублей.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Организовать эффективное взаим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действие со службой судебных пр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ставов и обеспечить погашение не менее 50% задолженности физич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ских лиц по имущественным нал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гам, по которой имеется судебный акт о взыскании. Проведение совм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стных рейдовых мероприятий.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до конца 2016 г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МРИ ФНС № 1 по Краснода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14259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ОСП по Белоглинскому и 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гласованию),</w:t>
            </w:r>
            <w:r w:rsidRPr="0014259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главы сельских поселений, </w:t>
            </w:r>
          </w:p>
        </w:tc>
        <w:tc>
          <w:tcPr>
            <w:tcW w:w="4178" w:type="dxa"/>
          </w:tcPr>
          <w:p w:rsidR="005823E3" w:rsidRPr="00142592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За 2016 год погашено недоимки 159,0 тыс. руб.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На постоянной основе проводить 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вентаризацию возникшей кредито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ской задолженности главных расп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рядителей средств бюджета муниц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пального образования Новопокро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в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ский  район и бюджетов сельских поселений, по просроченной задо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женности обеспечить безусловную реализацию плана по её погашению 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д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жета,</w:t>
            </w:r>
          </w:p>
          <w:p w:rsidR="005823E3" w:rsidRPr="00142592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главы сельских поселений,</w:t>
            </w:r>
          </w:p>
          <w:p w:rsidR="005823E3" w:rsidRPr="00142592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5823E3" w:rsidRPr="00142592" w:rsidRDefault="005823E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5823E3" w:rsidRPr="00142592" w:rsidRDefault="005823E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управление администр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ции муниципального образования 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вопокровский район на постоянной </w:t>
            </w: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основе провело мониторинг кред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торской задолженности по состоянию на 01.06.2017г., кредиторская задо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л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женность сложилась  в пределах пр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и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нятых бюджетных обязательств, пр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сроченная  кредиторская задолже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ность по муниципальному образов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а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нию отсутствует</w:t>
            </w:r>
          </w:p>
        </w:tc>
      </w:tr>
      <w:tr w:rsidR="005823E3" w:rsidTr="000B5839">
        <w:tc>
          <w:tcPr>
            <w:tcW w:w="636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29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Обеспечение умеренной долговой нагрузки на муниципальные бюдж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е</w:t>
            </w:r>
            <w:r w:rsidRPr="00142592">
              <w:rPr>
                <w:rFonts w:ascii="Times New Roman" w:hAnsi="Times New Roman"/>
                <w:sz w:val="24"/>
                <w:szCs w:val="24"/>
              </w:rPr>
              <w:t>ты, провести оптимизацию расходов в целях недопущения роста объема долговых обязательств</w:t>
            </w:r>
          </w:p>
        </w:tc>
        <w:tc>
          <w:tcPr>
            <w:tcW w:w="2117" w:type="dxa"/>
          </w:tcPr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5823E3" w:rsidRPr="00142592" w:rsidRDefault="005823E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5823E3" w:rsidRPr="00142592" w:rsidRDefault="005823E3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r w:rsidRPr="00142592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главы сельских поселений, </w:t>
            </w:r>
          </w:p>
        </w:tc>
        <w:tc>
          <w:tcPr>
            <w:tcW w:w="4178" w:type="dxa"/>
          </w:tcPr>
          <w:p w:rsidR="005823E3" w:rsidRPr="00342786" w:rsidRDefault="00142592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4201">
              <w:rPr>
                <w:rFonts w:ascii="Times New Roman" w:hAnsi="Times New Roman"/>
                <w:sz w:val="24"/>
                <w:szCs w:val="24"/>
              </w:rPr>
              <w:t>С целью уменьшения долговой н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а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грузки на бюджеты сельских посел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е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ний, проведена реструктуризация бюджетных кредитов предоставле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ных из бюджета муниципального о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б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разования Новопокровский район. Проводятся мероприятия с целью  о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п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тимизации неэффективных расходов, в результате по состоянию на 01.0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.2017 оптимизировано неэффе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>к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 xml:space="preserve">тивных расходов </w:t>
            </w:r>
            <w:r>
              <w:rPr>
                <w:rFonts w:ascii="Times New Roman" w:hAnsi="Times New Roman"/>
                <w:sz w:val="24"/>
                <w:szCs w:val="24"/>
              </w:rPr>
              <w:t>5 898,6</w:t>
            </w:r>
            <w:r w:rsidRPr="005C4201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5823E3" w:rsidTr="005823E3">
        <w:tc>
          <w:tcPr>
            <w:tcW w:w="14786" w:type="dxa"/>
            <w:gridSpan w:val="5"/>
          </w:tcPr>
          <w:p w:rsidR="005823E3" w:rsidRPr="00EE70E7" w:rsidRDefault="00BF18CC" w:rsidP="00BF18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Развитие промышленного комплекса</w:t>
            </w:r>
          </w:p>
        </w:tc>
      </w:tr>
      <w:tr w:rsidR="00BF18CC" w:rsidTr="000B5839">
        <w:tc>
          <w:tcPr>
            <w:tcW w:w="636" w:type="dxa"/>
          </w:tcPr>
          <w:p w:rsidR="00BF18CC" w:rsidRPr="00EE70E7" w:rsidRDefault="00BF18CC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BF18CC" w:rsidRPr="00EE70E7" w:rsidRDefault="00BF18CC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Доведение до предприятий промы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ш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ленного комплекса информацию о м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е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рах государственной поддержки пре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д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приятий, действующих на федерал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ь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ном, региональном и муниципальном уровнях</w:t>
            </w:r>
          </w:p>
        </w:tc>
        <w:tc>
          <w:tcPr>
            <w:tcW w:w="2117" w:type="dxa"/>
          </w:tcPr>
          <w:p w:rsidR="00BF18CC" w:rsidRPr="00EE70E7" w:rsidRDefault="00BF18CC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BF18CC" w:rsidRPr="00EE70E7" w:rsidRDefault="00BF18CC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BF18CC" w:rsidRPr="00EE70E7" w:rsidRDefault="00BF18CC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о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BF18CC" w:rsidRPr="00EE70E7" w:rsidRDefault="00EE70E7" w:rsidP="008431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В течение 2017 года  на постоянной основе информировались предпр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и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ятия промышленной сферы, осущес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т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вляющие деятельность на территории МО,  о мерах государственной по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д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держки всех уровней</w:t>
            </w:r>
          </w:p>
        </w:tc>
      </w:tr>
      <w:tr w:rsidR="00BF18CC" w:rsidTr="000B5839">
        <w:tc>
          <w:tcPr>
            <w:tcW w:w="636" w:type="dxa"/>
          </w:tcPr>
          <w:p w:rsidR="00BF18CC" w:rsidRPr="00EE70E7" w:rsidRDefault="00BF18CC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BF18CC" w:rsidRPr="00EE70E7" w:rsidRDefault="00BF18CC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Привлечение субъектов промышле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н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ной деятельности к участию в мун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и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ципальной программе поддержки м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а</w:t>
            </w:r>
            <w:r w:rsidRPr="00EE70E7">
              <w:rPr>
                <w:rFonts w:ascii="Times New Roman" w:hAnsi="Times New Roman"/>
                <w:sz w:val="24"/>
                <w:szCs w:val="24"/>
              </w:rPr>
              <w:lastRenderedPageBreak/>
              <w:t>лого и среднего предпринимательства</w:t>
            </w:r>
          </w:p>
        </w:tc>
        <w:tc>
          <w:tcPr>
            <w:tcW w:w="2117" w:type="dxa"/>
          </w:tcPr>
          <w:p w:rsidR="00BF18CC" w:rsidRPr="00EE70E7" w:rsidRDefault="00BF18CC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lastRenderedPageBreak/>
              <w:t>до конца 2016 г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о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626" w:type="dxa"/>
          </w:tcPr>
          <w:p w:rsidR="00BF18CC" w:rsidRPr="00EE70E7" w:rsidRDefault="00BF18CC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о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BF18CC" w:rsidRPr="00EE70E7" w:rsidRDefault="00EE70E7" w:rsidP="008431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0E7">
              <w:rPr>
                <w:rFonts w:ascii="Times New Roman" w:hAnsi="Times New Roman"/>
                <w:sz w:val="24"/>
                <w:szCs w:val="24"/>
              </w:rPr>
              <w:t>ООО «Новопокровскагромаш» и ООО «Кубаньсельмаш-1» были проинфо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р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мированы путем отправления офиц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и</w:t>
            </w:r>
            <w:r w:rsidRPr="00EE70E7">
              <w:rPr>
                <w:rFonts w:ascii="Times New Roman" w:hAnsi="Times New Roman"/>
                <w:sz w:val="24"/>
                <w:szCs w:val="24"/>
              </w:rPr>
              <w:lastRenderedPageBreak/>
              <w:t>альных писем о возможности участия в муниципальной программе по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д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держки малого и среднего предпр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и</w:t>
            </w:r>
            <w:r w:rsidRPr="00EE70E7">
              <w:rPr>
                <w:rFonts w:ascii="Times New Roman" w:hAnsi="Times New Roman"/>
                <w:sz w:val="24"/>
                <w:szCs w:val="24"/>
              </w:rPr>
              <w:t>нимательства. Заинтересованности предприятий в участии в программе в течение 2017 года  выявлено не было.</w:t>
            </w:r>
          </w:p>
        </w:tc>
      </w:tr>
    </w:tbl>
    <w:p w:rsidR="00BF18CC" w:rsidRDefault="00BF18CC" w:rsidP="000B5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8CC" w:rsidRDefault="00BF18CC" w:rsidP="00BF18CC">
      <w:pPr>
        <w:rPr>
          <w:rFonts w:ascii="Times New Roman" w:hAnsi="Times New Roman" w:cs="Times New Roman"/>
          <w:sz w:val="28"/>
          <w:szCs w:val="28"/>
        </w:rPr>
      </w:pPr>
    </w:p>
    <w:p w:rsidR="00BF18CC" w:rsidRPr="004110BD" w:rsidRDefault="00BF18CC" w:rsidP="00BF18CC">
      <w:pPr>
        <w:tabs>
          <w:tab w:val="left" w:pos="12075"/>
        </w:tabs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sz w:val="28"/>
          <w:szCs w:val="28"/>
        </w:rPr>
        <w:tab/>
        <w:t>О.В. Варавина</w:t>
      </w:r>
    </w:p>
    <w:p w:rsidR="00BF18CC" w:rsidRPr="004110BD" w:rsidRDefault="00BF18CC" w:rsidP="00BF18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839" w:rsidRPr="00BF18CC" w:rsidRDefault="000B5839" w:rsidP="00BF18CC">
      <w:pPr>
        <w:rPr>
          <w:rFonts w:ascii="Times New Roman" w:hAnsi="Times New Roman" w:cs="Times New Roman"/>
          <w:sz w:val="28"/>
          <w:szCs w:val="28"/>
        </w:rPr>
      </w:pPr>
    </w:p>
    <w:sectPr w:rsidR="000B5839" w:rsidRPr="00BF18CC" w:rsidSect="000B5839">
      <w:headerReference w:type="default" r:id="rId8"/>
      <w:pgSz w:w="16838" w:h="11906" w:orient="landscape"/>
      <w:pgMar w:top="568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059" w:rsidRDefault="00AE4059" w:rsidP="009232C6">
      <w:pPr>
        <w:spacing w:after="0" w:line="240" w:lineRule="auto"/>
      </w:pPr>
      <w:r>
        <w:separator/>
      </w:r>
    </w:p>
  </w:endnote>
  <w:endnote w:type="continuationSeparator" w:id="0">
    <w:p w:rsidR="00AE4059" w:rsidRDefault="00AE4059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059" w:rsidRDefault="00AE4059" w:rsidP="009232C6">
      <w:pPr>
        <w:spacing w:after="0" w:line="240" w:lineRule="auto"/>
      </w:pPr>
      <w:r>
        <w:separator/>
      </w:r>
    </w:p>
  </w:footnote>
  <w:footnote w:type="continuationSeparator" w:id="0">
    <w:p w:rsidR="00AE4059" w:rsidRDefault="00AE4059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84316F" w:rsidRDefault="00593FEE">
        <w:pPr>
          <w:pStyle w:val="a5"/>
          <w:jc w:val="center"/>
        </w:pPr>
        <w:fldSimple w:instr=" PAGE   \* MERGEFORMAT ">
          <w:r w:rsidR="009B739B">
            <w:rPr>
              <w:noProof/>
            </w:rPr>
            <w:t>23</w:t>
          </w:r>
        </w:fldSimple>
      </w:p>
    </w:sdtContent>
  </w:sdt>
  <w:p w:rsidR="0084316F" w:rsidRDefault="0084316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40383"/>
    <w:rsid w:val="0007092B"/>
    <w:rsid w:val="000956CF"/>
    <w:rsid w:val="000963BC"/>
    <w:rsid w:val="000A761D"/>
    <w:rsid w:val="000B5031"/>
    <w:rsid w:val="000B5839"/>
    <w:rsid w:val="000D567E"/>
    <w:rsid w:val="00131D13"/>
    <w:rsid w:val="00142592"/>
    <w:rsid w:val="00173968"/>
    <w:rsid w:val="001C29BD"/>
    <w:rsid w:val="001E3051"/>
    <w:rsid w:val="001E6268"/>
    <w:rsid w:val="00203457"/>
    <w:rsid w:val="0022164B"/>
    <w:rsid w:val="0023272C"/>
    <w:rsid w:val="00261138"/>
    <w:rsid w:val="00276179"/>
    <w:rsid w:val="002958DB"/>
    <w:rsid w:val="002F314A"/>
    <w:rsid w:val="003214FF"/>
    <w:rsid w:val="00333826"/>
    <w:rsid w:val="00333DB4"/>
    <w:rsid w:val="00337B91"/>
    <w:rsid w:val="00337CC3"/>
    <w:rsid w:val="00342786"/>
    <w:rsid w:val="00357074"/>
    <w:rsid w:val="00363297"/>
    <w:rsid w:val="00396F89"/>
    <w:rsid w:val="00397896"/>
    <w:rsid w:val="003F0302"/>
    <w:rsid w:val="0042716F"/>
    <w:rsid w:val="00427EC2"/>
    <w:rsid w:val="0044737D"/>
    <w:rsid w:val="00473D0C"/>
    <w:rsid w:val="00475376"/>
    <w:rsid w:val="004A5242"/>
    <w:rsid w:val="004A7388"/>
    <w:rsid w:val="004C5ACB"/>
    <w:rsid w:val="004F6D8D"/>
    <w:rsid w:val="0050381E"/>
    <w:rsid w:val="00515075"/>
    <w:rsid w:val="0051783E"/>
    <w:rsid w:val="005546CE"/>
    <w:rsid w:val="0055604F"/>
    <w:rsid w:val="00560B7D"/>
    <w:rsid w:val="00576E4F"/>
    <w:rsid w:val="005823E3"/>
    <w:rsid w:val="00593FEE"/>
    <w:rsid w:val="005C39A3"/>
    <w:rsid w:val="005D5B1A"/>
    <w:rsid w:val="005E3D3B"/>
    <w:rsid w:val="005F6204"/>
    <w:rsid w:val="00607961"/>
    <w:rsid w:val="00611A05"/>
    <w:rsid w:val="00614490"/>
    <w:rsid w:val="00671FC7"/>
    <w:rsid w:val="006E0A95"/>
    <w:rsid w:val="00727CD2"/>
    <w:rsid w:val="00737BBD"/>
    <w:rsid w:val="00743FE8"/>
    <w:rsid w:val="00767007"/>
    <w:rsid w:val="007E4EED"/>
    <w:rsid w:val="007E6713"/>
    <w:rsid w:val="0084316F"/>
    <w:rsid w:val="0087453B"/>
    <w:rsid w:val="00877865"/>
    <w:rsid w:val="00885D06"/>
    <w:rsid w:val="0089279A"/>
    <w:rsid w:val="008E4E94"/>
    <w:rsid w:val="00917272"/>
    <w:rsid w:val="00920F32"/>
    <w:rsid w:val="009232C6"/>
    <w:rsid w:val="00927055"/>
    <w:rsid w:val="00955973"/>
    <w:rsid w:val="00955FE1"/>
    <w:rsid w:val="00973F7A"/>
    <w:rsid w:val="009757A0"/>
    <w:rsid w:val="00975C79"/>
    <w:rsid w:val="009A7C07"/>
    <w:rsid w:val="009B7154"/>
    <w:rsid w:val="009B739B"/>
    <w:rsid w:val="009D26F5"/>
    <w:rsid w:val="00A02830"/>
    <w:rsid w:val="00A108A6"/>
    <w:rsid w:val="00A52979"/>
    <w:rsid w:val="00AB597D"/>
    <w:rsid w:val="00AE365D"/>
    <w:rsid w:val="00AE4059"/>
    <w:rsid w:val="00AF2671"/>
    <w:rsid w:val="00B507FF"/>
    <w:rsid w:val="00B75357"/>
    <w:rsid w:val="00B835B1"/>
    <w:rsid w:val="00BB33C8"/>
    <w:rsid w:val="00BE15C7"/>
    <w:rsid w:val="00BF18CC"/>
    <w:rsid w:val="00C15EE6"/>
    <w:rsid w:val="00C24A8D"/>
    <w:rsid w:val="00C31594"/>
    <w:rsid w:val="00C72BDE"/>
    <w:rsid w:val="00CA3D47"/>
    <w:rsid w:val="00CB6980"/>
    <w:rsid w:val="00D27F29"/>
    <w:rsid w:val="00D30465"/>
    <w:rsid w:val="00D41D5E"/>
    <w:rsid w:val="00D646F2"/>
    <w:rsid w:val="00D648AC"/>
    <w:rsid w:val="00D707EE"/>
    <w:rsid w:val="00D73D9D"/>
    <w:rsid w:val="00DB7AC4"/>
    <w:rsid w:val="00DE53CF"/>
    <w:rsid w:val="00DF7337"/>
    <w:rsid w:val="00DF762C"/>
    <w:rsid w:val="00E27B77"/>
    <w:rsid w:val="00E47353"/>
    <w:rsid w:val="00E5300D"/>
    <w:rsid w:val="00E62B11"/>
    <w:rsid w:val="00E64225"/>
    <w:rsid w:val="00E937DC"/>
    <w:rsid w:val="00EB6D9A"/>
    <w:rsid w:val="00EC2EE4"/>
    <w:rsid w:val="00EE70E7"/>
    <w:rsid w:val="00EF4DA1"/>
    <w:rsid w:val="00EF7D2A"/>
    <w:rsid w:val="00F02394"/>
    <w:rsid w:val="00F0541B"/>
    <w:rsid w:val="00F13DEE"/>
    <w:rsid w:val="00F15B8C"/>
    <w:rsid w:val="00F2729F"/>
    <w:rsid w:val="00F35B99"/>
    <w:rsid w:val="00F40AED"/>
    <w:rsid w:val="00F424B8"/>
    <w:rsid w:val="00F764A3"/>
    <w:rsid w:val="00FD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07"/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2108A-0997-4288-91DD-E5972C01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5822</Words>
  <Characters>33191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Сапрыкина</cp:lastModifiedBy>
  <cp:revision>2</cp:revision>
  <cp:lastPrinted>2017-06-27T12:12:00Z</cp:lastPrinted>
  <dcterms:created xsi:type="dcterms:W3CDTF">2017-07-21T05:36:00Z</dcterms:created>
  <dcterms:modified xsi:type="dcterms:W3CDTF">2017-07-21T05:36:00Z</dcterms:modified>
</cp:coreProperties>
</file>