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46" w:rsidRPr="00694346" w:rsidRDefault="00694346" w:rsidP="00694346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694346">
        <w:rPr>
          <w:rFonts w:ascii="Times New Roman" w:eastAsia="Times New Roman" w:hAnsi="Times New Roman" w:cs="Times New Roman"/>
          <w:sz w:val="24"/>
          <w:szCs w:val="27"/>
          <w:lang w:eastAsia="ar-SA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 №3</w:t>
      </w:r>
    </w:p>
    <w:p w:rsidR="00694346" w:rsidRPr="00694346" w:rsidRDefault="00694346" w:rsidP="00694346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694346">
        <w:rPr>
          <w:rFonts w:ascii="Times New Roman" w:eastAsia="Times New Roman" w:hAnsi="Times New Roman" w:cs="Times New Roman"/>
          <w:sz w:val="24"/>
          <w:szCs w:val="27"/>
          <w:lang w:eastAsia="ar-SA"/>
        </w:rPr>
        <w:t>к письму министерства экономики Краснодарского края</w:t>
      </w:r>
    </w:p>
    <w:p w:rsidR="00694346" w:rsidRPr="00694346" w:rsidRDefault="00694346" w:rsidP="00694346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694346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694346" w:rsidRDefault="00694346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346" w:rsidRDefault="00694346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4B0" w:rsidRPr="009F1189" w:rsidRDefault="007624B0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7624B0" w:rsidRDefault="007624B0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льготного кредитования субъектов МСП, утвержденной постановлением Правительства РФ от 30.12.2017 № 1706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ставке»</w:t>
      </w:r>
    </w:p>
    <w:p w:rsidR="007624B0" w:rsidRDefault="007624B0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4B0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2018 года на территории Российской Федерации действует совместная программа министерства экономического развития Российской Федерации (далее – Министерство</w:t>
      </w:r>
      <w:bookmarkStart w:id="0" w:name="_GoBack"/>
      <w:bookmarkEnd w:id="0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Корпорации МСП (далее – Программа), утвержденная постановлением Правительства Российской Федерации  от</w:t>
      </w:r>
      <w:r w:rsidR="009F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="009F1189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г. № 1706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ставке». </w:t>
      </w:r>
    </w:p>
    <w:p w:rsidR="00A247CA" w:rsidRPr="00A247CA" w:rsidRDefault="007624B0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Конечная ставка по кредиту для субъекта МСП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будет превышать </w:t>
      </w:r>
      <w:r w:rsidRPr="009F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6,5% годовых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льготного кредитования: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 на инвестиционные цели в размере от 3 млн. рублей до 1 млрд. рублей;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 – на пополнение оборотных средств в размере от 3 млн. рублей до 100 млн. рублей.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реализацию инвестиционных проектов, пополнение оборотных средств, создание или приобретение основных средств, включая строительство, модернизацию объектов капитального строительства, в том числе проведение инженерных изысканий, подготовку проектной документации.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условием для заемщиков является реализация проекта в приоритетных отраслях: в том числе в сельском хозяйстве, обрабатывающих производствах, строительстве, транспорте и связи, туристской деятельности, здравоохранении и утилизации отходов, а также в сфере общественного питания и бытовых услуг.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новой кредитной программе аккредитованы 15 банков: Сбербанк, ВТБ, Россельхозбанк, МСП Банк, СКБ Приморья </w:t>
      </w:r>
      <w:proofErr w:type="spellStart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Примсоцбанк</w:t>
      </w:r>
      <w:proofErr w:type="spellEnd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РосЕвроБанк</w:t>
      </w:r>
      <w:proofErr w:type="spellEnd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Банк Санкт-Петербург, РНКБ Банк, ТКБ Банк, Банк Акцепт, </w:t>
      </w:r>
      <w:proofErr w:type="spellStart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Альфа-банк</w:t>
      </w:r>
      <w:proofErr w:type="spellEnd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 Ассоциация, Банк Левобережный, Банк </w:t>
      </w:r>
      <w:proofErr w:type="spellStart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Интеза</w:t>
      </w:r>
      <w:proofErr w:type="spellEnd"/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Запсибкомбанк.</w:t>
      </w:r>
    </w:p>
    <w:p w:rsidR="00A247CA" w:rsidRPr="00A247CA" w:rsidRDefault="00A247CA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банков в информировании и приеме документов по указанной Программе субъекты МСП могут написать в Министерство на</w:t>
      </w:r>
      <w:r w:rsidRPr="00A2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специальный почтовый ящик: </w:t>
      </w:r>
      <w:hyperlink r:id="rId6" w:history="1">
        <w:r w:rsidRPr="00A247CA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smb@economy.gov.ru</w:t>
        </w:r>
      </w:hyperlink>
      <w:r w:rsidRPr="00A2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собирает всю поступившую информацию, координирует деятельность так, чтобы программа работала эффективно.</w:t>
      </w: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A247CA" w:rsidRDefault="00A247CA" w:rsidP="00A247CA">
      <w:pPr>
        <w:jc w:val="both"/>
        <w:rPr>
          <w:rFonts w:ascii="Times New Roman" w:hAnsi="Times New Roman" w:cs="Times New Roman"/>
          <w:sz w:val="28"/>
          <w:szCs w:val="28"/>
        </w:rPr>
      </w:pPr>
      <w:r w:rsidRPr="00A247CA">
        <w:rPr>
          <w:rFonts w:ascii="Times New Roman" w:hAnsi="Times New Roman" w:cs="Times New Roman"/>
          <w:b/>
          <w:bCs/>
          <w:sz w:val="28"/>
          <w:szCs w:val="28"/>
        </w:rPr>
        <w:t>Перечень приоритетных отраслей экономики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1. Сельское хозяйство, включая производство сельскохозяйственной продукции, а также предоставление услуг в этой отрасли экономики,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2. 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3. Производство и распределение электроэнергии, газа и воды.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4. Строительство, в том числе в рамках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5. Транспорт и связь.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6. Туристская деятельность и деятельность в области туристской индустрии в целях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7. Деятельность в области здравоохранения.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8. Сбор,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9.Деятельность предприятий общественного питания (за исключением ресторанов).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10.Деятельность в сфере бытовых услуг.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11.Отрасли экономики, в которых реализуются приоритетные направления развития науки, технологий и техники в Российской Федерации, а также критические технологии Российской Федерации, перечень которых утвержден Указом Президента Российской Федерации от 7</w:t>
      </w:r>
      <w:r w:rsidR="009F1189">
        <w:rPr>
          <w:rFonts w:ascii="Times New Roman" w:hAnsi="Times New Roman" w:cs="Times New Roman"/>
          <w:sz w:val="28"/>
          <w:szCs w:val="28"/>
        </w:rPr>
        <w:t>.07.</w:t>
      </w:r>
      <w:r w:rsidRPr="009F1189">
        <w:rPr>
          <w:rFonts w:ascii="Times New Roman" w:hAnsi="Times New Roman" w:cs="Times New Roman"/>
          <w:sz w:val="28"/>
          <w:szCs w:val="28"/>
        </w:rPr>
        <w:t xml:space="preserve">2011 </w:t>
      </w:r>
      <w:r w:rsidR="009F1189">
        <w:rPr>
          <w:rFonts w:ascii="Times New Roman" w:hAnsi="Times New Roman" w:cs="Times New Roman"/>
          <w:sz w:val="28"/>
          <w:szCs w:val="28"/>
        </w:rPr>
        <w:t xml:space="preserve">№ </w:t>
      </w:r>
      <w:r w:rsidRPr="009F1189">
        <w:rPr>
          <w:rFonts w:ascii="Times New Roman" w:hAnsi="Times New Roman" w:cs="Times New Roman"/>
          <w:sz w:val="28"/>
          <w:szCs w:val="28"/>
        </w:rPr>
        <w:t>899</w:t>
      </w:r>
      <w:r w:rsidR="009F118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F1189">
        <w:rPr>
          <w:rFonts w:ascii="Times New Roman" w:hAnsi="Times New Roman" w:cs="Times New Roman"/>
          <w:sz w:val="28"/>
          <w:szCs w:val="28"/>
        </w:rPr>
        <w:t>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b/>
          <w:bCs/>
          <w:sz w:val="28"/>
          <w:szCs w:val="28"/>
        </w:rPr>
        <w:t> Заемщик должен удовлетворять следующим требованиям: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а) являться субъектом малого или среднего предпринимательства и не относиться к субъектам малого и среднего предпринимательства, указанным в частях 3 и 4 статьи 14 Федерального закона "О развитии малого и среднего предпринимательства в Российской Федерации";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б) осуществлять деятельность в одной или нескольких отраслях экономики по перечню, представленному выше;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в) обладать статусом налогового резидента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г) в отношении заемщика не должно быть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д) не иметь просроченной (неурегулированной) задолженности по налогам, сборам и иным обязательным платежам в бюджеты бюджетной системы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е) не иметь задолженности перед работниками (персоналом) по заработной плате;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ж) не иметь в течение периода, равного 180 календарным дням, предшествующего не более чем на 3 месяца дате принятия уполномоченным банком решения о предоставлении конечному заемщику кредита, просроченных на срок свыше 30 календарных дней платежей по обслуживанию кредитного портфеля (положительная кредитная история).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Заемщик самостоятельно выбирает уполномоченный банк для получения кредита. Уполномоченный банк рассматривает возможность предоставления кредита в соответствии с правилами и процедурами, принятыми в уполномоченном банке. </w:t>
      </w:r>
    </w:p>
    <w:p w:rsidR="00A247CA" w:rsidRPr="00A247CA" w:rsidRDefault="00A247CA" w:rsidP="009F1189">
      <w:pPr>
        <w:pStyle w:val="a5"/>
        <w:ind w:firstLine="426"/>
        <w:jc w:val="both"/>
      </w:pPr>
      <w:r w:rsidRPr="009F1189">
        <w:rPr>
          <w:rFonts w:ascii="Times New Roman" w:hAnsi="Times New Roman" w:cs="Times New Roman"/>
          <w:sz w:val="28"/>
          <w:szCs w:val="28"/>
        </w:rPr>
        <w:t>Заемщик, претендующий на получение кредита, представляет в уполномоченный банк документы в соответствии с требованиями Правил по Постановлению Правительства РФ № 1706 от 30.12.2018 года и уполномоченного банка. Проверку соответствия заемщиков требованиям, указанным в пункте 20 Правил, а также целевого использования кредита осуществляет уполномоченный банк на основании документов, представленных заемщиком</w:t>
      </w:r>
      <w:r w:rsidRPr="00A247CA">
        <w:t>.</w:t>
      </w: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4A6210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47CA" w:rsidRPr="004A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16E74"/>
    <w:multiLevelType w:val="multilevel"/>
    <w:tmpl w:val="583A1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AC"/>
    <w:rsid w:val="000B3081"/>
    <w:rsid w:val="003B5757"/>
    <w:rsid w:val="004A6210"/>
    <w:rsid w:val="00601C2A"/>
    <w:rsid w:val="00694346"/>
    <w:rsid w:val="006E54CA"/>
    <w:rsid w:val="007624B0"/>
    <w:rsid w:val="008201AC"/>
    <w:rsid w:val="009F1189"/>
    <w:rsid w:val="00A2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227A6-5778-4CED-B4CE-454A40EC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7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F1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b@economy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6410F-3F80-4234-9BF9-5C303057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TKim</cp:lastModifiedBy>
  <cp:revision>2</cp:revision>
  <cp:lastPrinted>2018-05-08T08:56:00Z</cp:lastPrinted>
  <dcterms:created xsi:type="dcterms:W3CDTF">2018-05-08T08:59:00Z</dcterms:created>
  <dcterms:modified xsi:type="dcterms:W3CDTF">2018-05-08T08:59:00Z</dcterms:modified>
</cp:coreProperties>
</file>