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0C5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0C555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D02B2E">
        <w:trPr>
          <w:trHeight w:val="3144"/>
        </w:trPr>
        <w:tc>
          <w:tcPr>
            <w:tcW w:w="3085" w:type="dxa"/>
          </w:tcPr>
          <w:p w:rsidR="003444BB" w:rsidRPr="00284F20" w:rsidRDefault="003444BB" w:rsidP="000C5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0C5555">
              <w:rPr>
                <w:rFonts w:ascii="Times New Roman" w:hAnsi="Times New Roman"/>
                <w:sz w:val="24"/>
                <w:szCs w:val="24"/>
              </w:rPr>
              <w:t>4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0C5555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3444BB" w:rsidRPr="005C6AA7" w:rsidRDefault="000C5555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0C555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3444BB" w:rsidRPr="005C6AA7" w:rsidRDefault="000C555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276" w:type="dxa"/>
          </w:tcPr>
          <w:p w:rsidR="003444BB" w:rsidRPr="005C6AA7" w:rsidRDefault="000C555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-33,8</w:t>
            </w:r>
          </w:p>
        </w:tc>
        <w:tc>
          <w:tcPr>
            <w:tcW w:w="3479" w:type="dxa"/>
          </w:tcPr>
          <w:p w:rsidR="000C5555" w:rsidRPr="000C5555" w:rsidRDefault="000C5555" w:rsidP="00E61F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555">
              <w:rPr>
                <w:rFonts w:ascii="Times New Roman" w:hAnsi="Times New Roman"/>
                <w:sz w:val="24"/>
                <w:szCs w:val="24"/>
              </w:rPr>
              <w:t>В отчетном периоде 4 предприятия получили прибыль. Удельный вес прибыльных предприятий в общем числе организаций составил 36,4%. Сумма прибыли, полученной предприятиями равна 11,3 млн. рублей, что на 27,2% ниже аналогичного периода прошлого года. Снижение прибыли произошло в двух сельскохозяйственных предприятиях, так как в отчетном периоде не осуществлялась реализация продукции.</w:t>
            </w:r>
          </w:p>
          <w:p w:rsidR="003444BB" w:rsidRPr="00284F20" w:rsidRDefault="003444BB" w:rsidP="000C55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0C5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средних предприятий </w:t>
            </w:r>
            <w:r w:rsidR="00784C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0C5555">
              <w:rPr>
                <w:rFonts w:ascii="Times New Roman" w:hAnsi="Times New Roman"/>
                <w:sz w:val="24"/>
                <w:szCs w:val="24"/>
              </w:rPr>
              <w:t>4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="00784C6C"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0C555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358,1</w:t>
            </w:r>
          </w:p>
        </w:tc>
        <w:tc>
          <w:tcPr>
            <w:tcW w:w="1134" w:type="dxa"/>
          </w:tcPr>
          <w:p w:rsidR="007B5F36" w:rsidRPr="005C6AA7" w:rsidRDefault="000C555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388,4</w:t>
            </w:r>
          </w:p>
        </w:tc>
        <w:tc>
          <w:tcPr>
            <w:tcW w:w="1276" w:type="dxa"/>
          </w:tcPr>
          <w:p w:rsidR="007B5F36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5C6AA7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5F36" w:rsidRPr="005C6AA7" w:rsidRDefault="000C5555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7B5F36" w:rsidRPr="005C6AA7" w:rsidRDefault="000C555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21,35</w:t>
            </w:r>
          </w:p>
        </w:tc>
        <w:tc>
          <w:tcPr>
            <w:tcW w:w="1276" w:type="dxa"/>
          </w:tcPr>
          <w:p w:rsidR="007B5F36" w:rsidRPr="006E7DD0" w:rsidRDefault="000C555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479" w:type="dxa"/>
          </w:tcPr>
          <w:p w:rsidR="007B5F36" w:rsidRPr="006E7DD0" w:rsidRDefault="00B84AEA" w:rsidP="00B84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Фонд оплаты труда за отчетный период вырос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8,5% к уровню прошлого года. Рост заработной платы наблюдается в отраслях сельского хозяйства, обеспечение электрической энергией, паром и газом.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651C3E" w:rsidRDefault="00C505C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543,764</w:t>
            </w:r>
          </w:p>
        </w:tc>
        <w:tc>
          <w:tcPr>
            <w:tcW w:w="1134" w:type="dxa"/>
          </w:tcPr>
          <w:p w:rsidR="003444BB" w:rsidRPr="00AC00FB" w:rsidRDefault="00C505C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849,234</w:t>
            </w:r>
          </w:p>
        </w:tc>
        <w:tc>
          <w:tcPr>
            <w:tcW w:w="1276" w:type="dxa"/>
          </w:tcPr>
          <w:p w:rsidR="003444BB" w:rsidRPr="00AC00FB" w:rsidRDefault="007F05C6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 w:rsidR="00651C3E"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444BB" w:rsidRPr="00AC00FB" w:rsidRDefault="00875AA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AC00FB">
              <w:rPr>
                <w:rFonts w:ascii="Times New Roman" w:hAnsi="Times New Roman"/>
                <w:sz w:val="24"/>
                <w:szCs w:val="24"/>
              </w:rPr>
              <w:t>05,7</w:t>
            </w:r>
          </w:p>
        </w:tc>
        <w:tc>
          <w:tcPr>
            <w:tcW w:w="1134" w:type="dxa"/>
          </w:tcPr>
          <w:p w:rsidR="003444BB" w:rsidRPr="00AC00FB" w:rsidRDefault="00C505C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1134" w:type="dxa"/>
          </w:tcPr>
          <w:p w:rsidR="003444BB" w:rsidRPr="00AC00FB" w:rsidRDefault="00C505C2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</w:tcPr>
          <w:p w:rsidR="003444BB" w:rsidRPr="006E7DD0" w:rsidRDefault="00C505C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3479" w:type="dxa"/>
          </w:tcPr>
          <w:p w:rsidR="003444BB" w:rsidRPr="00AA5961" w:rsidRDefault="00AA5961" w:rsidP="00AA596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98,3% относится на обрабатывающее производство. Основой обрабатывающего производства является производство сахара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AA5961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961">
              <w:rPr>
                <w:rFonts w:ascii="Times New Roman" w:hAnsi="Times New Roman"/>
                <w:sz w:val="24"/>
                <w:szCs w:val="24"/>
              </w:rPr>
              <w:t>объемов реализации объясняется тем, что за 4 месяца         2019 года сахар-песок отгружен в количестве 26 280 тонн по цене 32 868,17 рублей за тонну, в аналогичном периоде 2018 года отгружено 20 763,9 тонны по цене 25 890,19 рублей за тонну в т.ч. НДС.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C6AA7" w:rsidRDefault="00C505C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99,247</w:t>
            </w:r>
          </w:p>
        </w:tc>
        <w:tc>
          <w:tcPr>
            <w:tcW w:w="1134" w:type="dxa"/>
          </w:tcPr>
          <w:p w:rsidR="003444BB" w:rsidRPr="006630B4" w:rsidRDefault="00C505C2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5C2">
              <w:rPr>
                <w:rFonts w:ascii="Times New Roman" w:hAnsi="Times New Roman"/>
                <w:sz w:val="24"/>
                <w:szCs w:val="24"/>
              </w:rPr>
              <w:t>52,479</w:t>
            </w:r>
          </w:p>
        </w:tc>
        <w:tc>
          <w:tcPr>
            <w:tcW w:w="1276" w:type="dxa"/>
          </w:tcPr>
          <w:p w:rsidR="003444BB" w:rsidRPr="007F05C6" w:rsidRDefault="0047049B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3444BB" w:rsidRPr="00FB54C3" w:rsidRDefault="00875AAF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3444BB" w:rsidRPr="005C6AA7" w:rsidRDefault="00C505C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</w:tcPr>
          <w:p w:rsidR="003444BB" w:rsidRPr="005C6AA7" w:rsidRDefault="00C505C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276" w:type="dxa"/>
          </w:tcPr>
          <w:p w:rsidR="003444BB" w:rsidRPr="005C6AA7" w:rsidRDefault="00C505C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-51,2</w:t>
            </w:r>
          </w:p>
        </w:tc>
        <w:tc>
          <w:tcPr>
            <w:tcW w:w="3479" w:type="dxa"/>
          </w:tcPr>
          <w:p w:rsidR="003444BB" w:rsidRPr="00BC6DDE" w:rsidRDefault="00D02B2E" w:rsidP="00F06AD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98,9% в объеме услуг транспорта приходится на долю НАО «Новопокровское ДРСУ». Деятельность предприятия направлена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эксплуатацию автомобильных дорог общего пользования, ремонты которых финансируются из бюджетов всех уровней и напрямую зависит от возможностей бюджета и выигранных торгов на оказание услуг.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443,136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493,182</w:t>
            </w:r>
          </w:p>
        </w:tc>
        <w:tc>
          <w:tcPr>
            <w:tcW w:w="1276" w:type="dxa"/>
          </w:tcPr>
          <w:p w:rsidR="003444BB" w:rsidRPr="007F05C6" w:rsidRDefault="007F05C6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 w:rsidR="0047049B"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5C2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3479" w:type="dxa"/>
          </w:tcPr>
          <w:p w:rsidR="003444BB" w:rsidRPr="00AA5961" w:rsidRDefault="00AA5961" w:rsidP="00FF4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961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январь – апрель 2019 года составил 493,2 млн. рублей, или 111,3% к соответствующему показателю 2018 года (105,6% в сопоставимой оценке</w:t>
            </w:r>
            <w:r>
              <w:rPr>
                <w:rFonts w:ascii="Times New Roman" w:hAnsi="Times New Roman"/>
                <w:sz w:val="24"/>
                <w:szCs w:val="24"/>
              </w:rPr>
              <w:t>) Н</w:t>
            </w:r>
            <w:r w:rsidRPr="00AA5961">
              <w:rPr>
                <w:rFonts w:ascii="Times New Roman" w:hAnsi="Times New Roman"/>
                <w:sz w:val="24"/>
                <w:szCs w:val="24"/>
              </w:rPr>
              <w:t xml:space="preserve">аблюдается рост продаж моторного топлива на 25,5%, лекарственных средств на 7,3 и в сетевых торговых объектах на 11,4%.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0,447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276" w:type="dxa"/>
          </w:tcPr>
          <w:p w:rsidR="003444BB" w:rsidRPr="009E5CCB" w:rsidRDefault="009E5CC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3444BB" w:rsidRPr="00120103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</w:tcPr>
          <w:p w:rsidR="003444BB" w:rsidRPr="00833E99" w:rsidRDefault="00C505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-62,1</w:t>
            </w:r>
          </w:p>
        </w:tc>
        <w:tc>
          <w:tcPr>
            <w:tcW w:w="3479" w:type="dxa"/>
          </w:tcPr>
          <w:p w:rsidR="003444BB" w:rsidRPr="001C3363" w:rsidRDefault="009A3250" w:rsidP="009A325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172 тыс. рублей –38,5%  к показателю прошлого года, (в </w:t>
            </w:r>
            <w:r w:rsidRPr="009A3250">
              <w:rPr>
                <w:rFonts w:ascii="Times New Roman" w:hAnsi="Times New Roman"/>
                <w:sz w:val="24"/>
                <w:szCs w:val="24"/>
              </w:rPr>
              <w:lastRenderedPageBreak/>
              <w:t>сопоставимой оценке 36,8%). Снижение объясняется тем, что предприятие промышленности ОАО «</w:t>
            </w:r>
            <w:proofErr w:type="spellStart"/>
            <w:r w:rsidRPr="009A3250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A3250">
              <w:rPr>
                <w:rFonts w:ascii="Times New Roman" w:hAnsi="Times New Roman"/>
                <w:sz w:val="24"/>
                <w:szCs w:val="24"/>
              </w:rPr>
              <w:t>» в феврале уточнил отчетные данные за январь 2019 года. С января 2019 года предприятие кормит своих рабочих бесплатно.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E61F9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1,984</w:t>
            </w:r>
          </w:p>
        </w:tc>
        <w:tc>
          <w:tcPr>
            <w:tcW w:w="1134" w:type="dxa"/>
          </w:tcPr>
          <w:p w:rsidR="00875AAF" w:rsidRPr="00120103" w:rsidRDefault="00E61F9C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4,6687</w:t>
            </w:r>
          </w:p>
        </w:tc>
        <w:tc>
          <w:tcPr>
            <w:tcW w:w="1276" w:type="dxa"/>
          </w:tcPr>
          <w:p w:rsidR="00875AAF" w:rsidRPr="00120103" w:rsidRDefault="007F05C6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E30DFD"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875AAF" w:rsidRPr="00120103" w:rsidRDefault="00875AAF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</w:t>
            </w:r>
            <w:r w:rsidR="00B7235F" w:rsidRPr="0012010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875AAF" w:rsidRPr="00120103" w:rsidRDefault="00E61F9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235,3</w:t>
            </w:r>
          </w:p>
        </w:tc>
        <w:tc>
          <w:tcPr>
            <w:tcW w:w="1134" w:type="dxa"/>
          </w:tcPr>
          <w:p w:rsidR="00875AAF" w:rsidRPr="00120103" w:rsidRDefault="00E61F9C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</w:tcPr>
          <w:p w:rsidR="00875AAF" w:rsidRPr="00120103" w:rsidRDefault="00E61F9C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3479" w:type="dxa"/>
          </w:tcPr>
          <w:p w:rsidR="00875AAF" w:rsidRPr="00B84AEA" w:rsidRDefault="00B84AEA" w:rsidP="00B84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 xml:space="preserve">По состоянию на 1 мая 2019 года ввод жилья в районе осуществлялся только индивидуальными застройщиками. Объем вновь введенных жилых домов за январь-апрель 2019 года составил 4,669 тыс. кв. м., что в 2,4 раза больше соответствующего периода прошлого года. 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276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D5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479" w:type="dxa"/>
          </w:tcPr>
          <w:p w:rsidR="007B5F36" w:rsidRPr="001C3363" w:rsidRDefault="002F7249" w:rsidP="00784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3320</w:t>
            </w:r>
          </w:p>
        </w:tc>
        <w:tc>
          <w:tcPr>
            <w:tcW w:w="1276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D5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7B5F36" w:rsidRPr="004D51AF" w:rsidRDefault="002F7249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C505C2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</w:tcPr>
          <w:p w:rsidR="007B5F36" w:rsidRPr="00A437CA" w:rsidRDefault="00C505C2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</w:tcPr>
          <w:p w:rsidR="007B5F36" w:rsidRPr="005C6E61" w:rsidRDefault="007B5F36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7B5F36" w:rsidRPr="00FB54C3" w:rsidRDefault="004977A5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784C6C" w:rsidRDefault="00C505C2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:rsidR="007B5F36" w:rsidRPr="00784C6C" w:rsidRDefault="00C505C2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76" w:type="dxa"/>
          </w:tcPr>
          <w:p w:rsidR="007B5F36" w:rsidRPr="00784C6C" w:rsidRDefault="00C505C2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3479" w:type="dxa"/>
          </w:tcPr>
          <w:p w:rsidR="00B84AEA" w:rsidRDefault="00B84AEA" w:rsidP="00B84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>Причи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роста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безработицы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является ликвидация предприятия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окращение численности штата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отсутствие вакансий в районе,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несоответствие спроса и предложения на рынке труда по территориальному и профессиональному признаку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5F36" w:rsidRPr="00B84AEA" w:rsidRDefault="00B84AEA" w:rsidP="00443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>ограниченное количество вакансий в поселениях затрудняют быстрый подбор работы граждан.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C505C2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A437CA" w:rsidRDefault="00C505C2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7B5F36" w:rsidRPr="007F05C6" w:rsidRDefault="00784C6C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FB54C3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1C3363" w:rsidRDefault="00E30DFD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E17D83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34" w:type="dxa"/>
          </w:tcPr>
          <w:p w:rsidR="007B5F36" w:rsidRPr="00F132A7" w:rsidRDefault="00E17D83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276" w:type="dxa"/>
          </w:tcPr>
          <w:p w:rsidR="007B5F36" w:rsidRPr="007F05C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1957.1</w:t>
            </w:r>
          </w:p>
        </w:tc>
        <w:tc>
          <w:tcPr>
            <w:tcW w:w="1134" w:type="dxa"/>
          </w:tcPr>
          <w:p w:rsidR="007B5F36" w:rsidRPr="00FB54C3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F132A7" w:rsidRDefault="00E17D8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111,2</w:t>
            </w:r>
          </w:p>
        </w:tc>
        <w:tc>
          <w:tcPr>
            <w:tcW w:w="1134" w:type="dxa"/>
          </w:tcPr>
          <w:p w:rsidR="007B5F36" w:rsidRPr="00F132A7" w:rsidRDefault="00E17D8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276" w:type="dxa"/>
          </w:tcPr>
          <w:p w:rsidR="007B5F36" w:rsidRPr="00F132A7" w:rsidRDefault="00E17D8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3479" w:type="dxa"/>
          </w:tcPr>
          <w:p w:rsidR="007B5F36" w:rsidRPr="00FB54C3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январь</w:t>
            </w:r>
            <w:r>
              <w:rPr>
                <w:rFonts w:ascii="Times New Roman" w:hAnsi="Times New Roman"/>
                <w:sz w:val="24"/>
                <w:szCs w:val="24"/>
              </w:rPr>
              <w:t>-апрель 2019 года увеличен на 11,2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</w:t>
            </w:r>
            <w:r w:rsidR="00B3596E">
              <w:rPr>
                <w:rFonts w:ascii="Times New Roman" w:hAnsi="Times New Roman"/>
                <w:sz w:val="24"/>
                <w:szCs w:val="24"/>
              </w:rPr>
              <w:t xml:space="preserve"> к соответствующему периоду прошлого года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, в результате увеличения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(</w:t>
            </w:r>
            <w:r w:rsidR="00B3596E">
              <w:rPr>
                <w:rFonts w:ascii="Times New Roman" w:hAnsi="Times New Roman"/>
                <w:sz w:val="24"/>
                <w:szCs w:val="24"/>
              </w:rPr>
              <w:t>мяса на 21,5%, молока на 1,6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%, яиц на 1,6%) и роста цен на животноводческую продукцию на  25,4% к уровню прошлого года.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4B1F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7F05C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49.1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362.4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7F05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34" w:type="dxa"/>
          </w:tcPr>
          <w:p w:rsidR="007B5F36" w:rsidRPr="002743BF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479" w:type="dxa"/>
          </w:tcPr>
          <w:p w:rsidR="007B5F36" w:rsidRPr="00FB54C3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на 11,8%  к уровню прошлого года, в результате увеличения площадей (теплиц)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E17D83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7B5F36" w:rsidRPr="00B37050" w:rsidRDefault="00E17D83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7B5F36" w:rsidRPr="00B37050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79" w:type="dxa"/>
          </w:tcPr>
          <w:p w:rsidR="007B5F36" w:rsidRPr="00FB54C3" w:rsidRDefault="009A3250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на 11,8%  к уровню прошлого года, в результате увеличения площадей (теплиц)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34" w:type="dxa"/>
          </w:tcPr>
          <w:p w:rsidR="007B5F36" w:rsidRPr="002743BF" w:rsidRDefault="007B5F36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Align w:val="bottom"/>
          </w:tcPr>
          <w:p w:rsidR="00EE731C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  <w:tc>
          <w:tcPr>
            <w:tcW w:w="1134" w:type="dxa"/>
          </w:tcPr>
          <w:p w:rsidR="007B5F36" w:rsidRPr="002743BF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0,611</w:t>
            </w:r>
          </w:p>
        </w:tc>
        <w:tc>
          <w:tcPr>
            <w:tcW w:w="1276" w:type="dxa"/>
          </w:tcPr>
          <w:p w:rsidR="007B5F36" w:rsidRPr="002743BF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B5F36" w:rsidRPr="002743BF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1134" w:type="dxa"/>
          </w:tcPr>
          <w:p w:rsidR="007B5F36" w:rsidRPr="002743BF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</w:tcPr>
          <w:p w:rsidR="007B5F36" w:rsidRPr="002743BF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3479" w:type="dxa"/>
          </w:tcPr>
          <w:p w:rsidR="007B5F36" w:rsidRPr="00FB54C3" w:rsidRDefault="009A3250" w:rsidP="00FC2A1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       21,5%, за счёт роста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сельхозпредприятиях в 14,6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в 2,4 раза, в ЛПХ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A11">
              <w:rPr>
                <w:rFonts w:ascii="Times New Roman" w:hAnsi="Times New Roman"/>
                <w:sz w:val="24"/>
                <w:szCs w:val="24"/>
              </w:rPr>
              <w:t>7,5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E17D83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1134" w:type="dxa"/>
          </w:tcPr>
          <w:p w:rsidR="007B5F36" w:rsidRPr="00334C2D" w:rsidRDefault="00E17D8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0,301</w:t>
            </w:r>
          </w:p>
        </w:tc>
        <w:tc>
          <w:tcPr>
            <w:tcW w:w="1276" w:type="dxa"/>
          </w:tcPr>
          <w:p w:rsidR="007B5F36" w:rsidRPr="005C6E61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C6E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D36740" w:rsidRPr="00334C2D" w:rsidRDefault="00E17D83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7B5F36" w:rsidRPr="00334C2D" w:rsidRDefault="00E17D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7B5F36" w:rsidRPr="00FB54C3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1B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3479" w:type="dxa"/>
          </w:tcPr>
          <w:p w:rsidR="007B5F36" w:rsidRPr="00FB54C3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7,5%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крестьянских (фермерских) хозяйствах и у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F751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0,042</w:t>
            </w:r>
          </w:p>
        </w:tc>
        <w:tc>
          <w:tcPr>
            <w:tcW w:w="1134" w:type="dxa"/>
          </w:tcPr>
          <w:p w:rsidR="007B5F36" w:rsidRPr="00334C2D" w:rsidRDefault="00F751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0,102</w:t>
            </w:r>
          </w:p>
        </w:tc>
        <w:tc>
          <w:tcPr>
            <w:tcW w:w="1276" w:type="dxa"/>
          </w:tcPr>
          <w:p w:rsidR="007B5F36" w:rsidRPr="005C6E61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139,8</w:t>
            </w:r>
          </w:p>
        </w:tc>
        <w:tc>
          <w:tcPr>
            <w:tcW w:w="3479" w:type="dxa"/>
          </w:tcPr>
          <w:p w:rsidR="007B5F36" w:rsidRPr="00FB54C3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мяса увеличено в 2,4 раза к уровню прошлого года, за счёт увеличения поголовья КРС 4,5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%, МРС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4,601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4,677</w:t>
            </w:r>
          </w:p>
        </w:tc>
        <w:tc>
          <w:tcPr>
            <w:tcW w:w="1276" w:type="dxa"/>
          </w:tcPr>
          <w:p w:rsidR="007B5F36" w:rsidRPr="007F05C6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F751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7B5F36" w:rsidRPr="00FB54C3" w:rsidRDefault="009A3250" w:rsidP="00BC3A3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 w:rsidR="00BC3A30">
              <w:rPr>
                <w:rFonts w:ascii="Times New Roman" w:hAnsi="Times New Roman"/>
                <w:sz w:val="24"/>
                <w:szCs w:val="24"/>
              </w:rPr>
              <w:t xml:space="preserve"> во всех категориях хозяйства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 xml:space="preserve"> увеличилось на 1,</w:t>
            </w:r>
            <w:r w:rsidR="00BC3A30">
              <w:rPr>
                <w:rFonts w:ascii="Times New Roman" w:hAnsi="Times New Roman"/>
                <w:sz w:val="24"/>
                <w:szCs w:val="24"/>
              </w:rPr>
              <w:t>6% к уровню прошлого года. Увеличение производства молока произошло в КФХ на 6% и сельхозпредприятиях на</w:t>
            </w:r>
            <w:r w:rsidR="00FC2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3A30">
              <w:rPr>
                <w:rFonts w:ascii="Times New Roman" w:hAnsi="Times New Roman"/>
                <w:sz w:val="24"/>
                <w:szCs w:val="24"/>
              </w:rPr>
              <w:t>1,7%</w:t>
            </w:r>
            <w:r w:rsidR="00FC2A11">
              <w:rPr>
                <w:rFonts w:ascii="Times New Roman" w:hAnsi="Times New Roman"/>
                <w:sz w:val="24"/>
                <w:szCs w:val="24"/>
              </w:rPr>
              <w:t xml:space="preserve">, за счет увеличения поголовья коров.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276" w:type="dxa"/>
          </w:tcPr>
          <w:p w:rsidR="007B5F36" w:rsidRPr="00334C2D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F751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F36" w:rsidRPr="00334C2D" w:rsidRDefault="00F751B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76" w:type="dxa"/>
          </w:tcPr>
          <w:p w:rsidR="007B5F36" w:rsidRPr="00334C2D" w:rsidRDefault="00F751B2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479" w:type="dxa"/>
          </w:tcPr>
          <w:p w:rsidR="007B5F36" w:rsidRPr="00FB54C3" w:rsidRDefault="009A3250" w:rsidP="006D65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молока за 4 месяца текущего года  осталось на уровне прошлог</w:t>
            </w:r>
            <w:r>
              <w:rPr>
                <w:rFonts w:ascii="Times New Roman" w:hAnsi="Times New Roman"/>
                <w:sz w:val="24"/>
                <w:szCs w:val="24"/>
              </w:rPr>
              <w:t>о года, темп роста составил 100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0,382</w:t>
            </w:r>
          </w:p>
        </w:tc>
        <w:tc>
          <w:tcPr>
            <w:tcW w:w="1134" w:type="dxa"/>
          </w:tcPr>
          <w:p w:rsidR="007B5F36" w:rsidRPr="00334C2D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0,405</w:t>
            </w:r>
          </w:p>
        </w:tc>
        <w:tc>
          <w:tcPr>
            <w:tcW w:w="1276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334C2D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5F36" w:rsidRPr="00334C2D" w:rsidRDefault="00F751B2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7B5F36" w:rsidRPr="00334C2D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</w:tcPr>
          <w:p w:rsidR="007B5F36" w:rsidRPr="00334C2D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79" w:type="dxa"/>
          </w:tcPr>
          <w:p w:rsidR="007B5F36" w:rsidRPr="00FB54C3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6% к уровню прошлого года, в результате увеличения поголовья коров и продуктивности дойного стада на 4%</w:t>
            </w:r>
            <w:r w:rsidR="00653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F751B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14,76</w:t>
            </w:r>
          </w:p>
        </w:tc>
        <w:tc>
          <w:tcPr>
            <w:tcW w:w="1134" w:type="dxa"/>
          </w:tcPr>
          <w:p w:rsidR="007B5F36" w:rsidRPr="00BE5D63" w:rsidRDefault="00F751B2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</w:t>
            </w:r>
            <w:r w:rsidR="007F05C6" w:rsidRPr="00BE5D6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</w:t>
            </w:r>
            <w:r w:rsidR="004977A5" w:rsidRPr="00BE5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BE5D63" w:rsidRDefault="00F751B2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7B5F36" w:rsidRPr="00BE5D63" w:rsidRDefault="00F751B2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B5F36" w:rsidRPr="00BE5D63" w:rsidRDefault="00F751B2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3479" w:type="dxa"/>
          </w:tcPr>
          <w:p w:rsidR="007B5F36" w:rsidRPr="00FB54C3" w:rsidRDefault="009A3250" w:rsidP="00781DB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яиц увеличено на 1,6% к уровню прошлого года, за счёт увеличения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сельхозпредприятиях на 2,3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%, КФХ на 8,4%</w:t>
            </w:r>
            <w:r w:rsidR="00781D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334,928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329,9</w:t>
            </w:r>
          </w:p>
        </w:tc>
        <w:tc>
          <w:tcPr>
            <w:tcW w:w="1276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276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-5,1</w:t>
            </w:r>
          </w:p>
        </w:tc>
        <w:tc>
          <w:tcPr>
            <w:tcW w:w="3479" w:type="dxa"/>
          </w:tcPr>
          <w:p w:rsidR="007B5F36" w:rsidRPr="00C725DC" w:rsidRDefault="00C725DC" w:rsidP="009A3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5DC">
              <w:rPr>
                <w:rFonts w:ascii="Times New Roman" w:hAnsi="Times New Roman"/>
                <w:sz w:val="24"/>
                <w:szCs w:val="24"/>
              </w:rPr>
              <w:t>Численность поголовья птиц в це</w:t>
            </w:r>
            <w:r>
              <w:rPr>
                <w:rFonts w:ascii="Times New Roman" w:hAnsi="Times New Roman"/>
                <w:sz w:val="24"/>
                <w:szCs w:val="24"/>
              </w:rPr>
              <w:t>лом по району сокращено на 1,5</w:t>
            </w:r>
            <w:r w:rsidRPr="00C725DC">
              <w:rPr>
                <w:rFonts w:ascii="Times New Roman" w:hAnsi="Times New Roman"/>
                <w:sz w:val="24"/>
                <w:szCs w:val="24"/>
              </w:rPr>
              <w:t>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2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725DC">
              <w:rPr>
                <w:rFonts w:ascii="Times New Roman" w:hAnsi="Times New Roman"/>
                <w:sz w:val="24"/>
                <w:szCs w:val="24"/>
              </w:rPr>
              <w:t>нижение поголовья допущено в личных подсобных хозяйствах, в результате отсутствия свободных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6D6598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276" w:type="dxa"/>
          </w:tcPr>
          <w:p w:rsidR="007B5F36" w:rsidRPr="002743BF" w:rsidRDefault="007F05C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  <w:tc>
          <w:tcPr>
            <w:tcW w:w="3479" w:type="dxa"/>
            <w:vAlign w:val="bottom"/>
          </w:tcPr>
          <w:p w:rsidR="008E5B80" w:rsidRPr="006D6598" w:rsidRDefault="009A3250" w:rsidP="009A3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250">
              <w:rPr>
                <w:rFonts w:ascii="Times New Roman" w:hAnsi="Times New Roman"/>
                <w:sz w:val="24"/>
                <w:szCs w:val="24"/>
              </w:rPr>
              <w:t>Производство рыбы  за 4 мес</w:t>
            </w:r>
            <w:r>
              <w:rPr>
                <w:rFonts w:ascii="Times New Roman" w:hAnsi="Times New Roman"/>
                <w:sz w:val="24"/>
                <w:szCs w:val="24"/>
              </w:rPr>
              <w:t>яца текущего года составило 100</w:t>
            </w:r>
            <w:r w:rsidRPr="009A3250">
              <w:rPr>
                <w:rFonts w:ascii="Times New Roman" w:hAnsi="Times New Roman"/>
                <w:sz w:val="24"/>
                <w:szCs w:val="24"/>
              </w:rPr>
              <w:t>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4590</w:t>
            </w:r>
          </w:p>
        </w:tc>
        <w:tc>
          <w:tcPr>
            <w:tcW w:w="1134" w:type="dxa"/>
          </w:tcPr>
          <w:p w:rsidR="007B5F36" w:rsidRPr="002743BF" w:rsidRDefault="00F751B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</w:t>
            </w:r>
          </w:p>
        </w:tc>
        <w:tc>
          <w:tcPr>
            <w:tcW w:w="1276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</w:t>
            </w:r>
            <w:r w:rsidR="007F05C6" w:rsidRPr="002743B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2743B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2743BF" w:rsidRDefault="00C505C2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7B5F36" w:rsidRPr="002743BF" w:rsidRDefault="00C505C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7B5F36" w:rsidRPr="002743BF" w:rsidRDefault="00C505C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3479" w:type="dxa"/>
          </w:tcPr>
          <w:p w:rsidR="007B5F36" w:rsidRPr="00FB54C3" w:rsidRDefault="00027B7E" w:rsidP="00960F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B7E">
              <w:rPr>
                <w:rFonts w:ascii="Times New Roman" w:hAnsi="Times New Roman"/>
                <w:sz w:val="24"/>
                <w:szCs w:val="24"/>
              </w:rPr>
              <w:t>Поголовье КРС в целом по району сокращено на 41 голову</w:t>
            </w:r>
            <w:r w:rsidR="00BE5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B7E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</w:t>
            </w:r>
            <w:r w:rsidR="00960FF8">
              <w:rPr>
                <w:rFonts w:ascii="Times New Roman" w:hAnsi="Times New Roman"/>
                <w:sz w:val="24"/>
                <w:szCs w:val="24"/>
              </w:rPr>
              <w:t>, в результате реализации кондиционного поголовья.</w:t>
            </w:r>
          </w:p>
        </w:tc>
      </w:tr>
      <w:tr w:rsidR="007B5F36" w:rsidRPr="00AF54C3" w:rsidTr="00027B7E">
        <w:trPr>
          <w:trHeight w:val="154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5F36" w:rsidRPr="008E5B80" w:rsidRDefault="00C505C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7B5F36" w:rsidRPr="008E5B80" w:rsidRDefault="00C505C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7B5F36" w:rsidRPr="00B34BBA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479" w:type="dxa"/>
          </w:tcPr>
          <w:p w:rsidR="007B5F36" w:rsidRPr="00B34BBA" w:rsidRDefault="00027B7E" w:rsidP="00B34B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B7E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77 голов к уровню прошлого года, за счёт ввода нетелей в основное стадо (в сельхозпредприятиях).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5730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8E5B80" w:rsidRDefault="00C505C2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276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479" w:type="dxa"/>
          </w:tcPr>
          <w:p w:rsidR="007B5F36" w:rsidRPr="00FB54C3" w:rsidRDefault="00027B7E" w:rsidP="008E5B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B7E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увеличено на 796 голов </w:t>
            </w:r>
            <w:r w:rsidRPr="00027B7E">
              <w:rPr>
                <w:rFonts w:ascii="Times New Roman" w:hAnsi="Times New Roman"/>
                <w:sz w:val="24"/>
                <w:szCs w:val="24"/>
              </w:rPr>
              <w:lastRenderedPageBreak/>
              <w:t>к уровню прошлого года, в результате увеличения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численности поголовья</w:t>
            </w:r>
            <w:r w:rsidRPr="00027B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7B7E">
              <w:rPr>
                <w:rFonts w:ascii="Times New Roman" w:hAnsi="Times New Roman"/>
                <w:sz w:val="24"/>
                <w:szCs w:val="24"/>
              </w:rPr>
              <w:t>ОАО "Россия".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7030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5755</w:t>
            </w:r>
          </w:p>
        </w:tc>
        <w:tc>
          <w:tcPr>
            <w:tcW w:w="1276" w:type="dxa"/>
          </w:tcPr>
          <w:p w:rsidR="007B5F36" w:rsidRPr="008E5B80" w:rsidRDefault="007F05C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134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76" w:type="dxa"/>
          </w:tcPr>
          <w:p w:rsidR="007B5F36" w:rsidRPr="008E5B80" w:rsidRDefault="00C505C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-19,1</w:t>
            </w:r>
          </w:p>
        </w:tc>
        <w:tc>
          <w:tcPr>
            <w:tcW w:w="3479" w:type="dxa"/>
          </w:tcPr>
          <w:p w:rsidR="007B5F36" w:rsidRPr="00FB54C3" w:rsidRDefault="00027B7E" w:rsidP="00027B7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7B7E">
              <w:rPr>
                <w:rFonts w:ascii="Times New Roman" w:hAnsi="Times New Roman"/>
                <w:sz w:val="24"/>
                <w:szCs w:val="24"/>
              </w:rPr>
              <w:t>Поголовье овец и коз сокращено на 1275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 к уровню прошлого года, Сокращение допущено в ЛПХ и </w:t>
            </w:r>
            <w:r w:rsidRPr="00027B7E">
              <w:rPr>
                <w:rFonts w:ascii="Times New Roman" w:hAnsi="Times New Roman"/>
                <w:sz w:val="24"/>
                <w:szCs w:val="24"/>
              </w:rPr>
              <w:t>сельхозпредприятиях (реализация взрослого поголовья и замена маточного поголовья).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B7E">
              <w:rPr>
                <w:rFonts w:ascii="Times New Roman" w:hAnsi="Times New Roman"/>
                <w:sz w:val="24"/>
                <w:szCs w:val="24"/>
              </w:rPr>
              <w:t>Однако поголовье МРС в КФХ увеличено на 10 голов к уровню прошлого года.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FF426A"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 w:rsidR="00FF426A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91" w:rsidRDefault="00890091" w:rsidP="009232C6">
      <w:pPr>
        <w:spacing w:after="0" w:line="240" w:lineRule="auto"/>
      </w:pPr>
      <w:r>
        <w:separator/>
      </w:r>
    </w:p>
  </w:endnote>
  <w:endnote w:type="continuationSeparator" w:id="0">
    <w:p w:rsidR="00890091" w:rsidRDefault="00890091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91" w:rsidRDefault="00890091" w:rsidP="009232C6">
      <w:pPr>
        <w:spacing w:after="0" w:line="240" w:lineRule="auto"/>
      </w:pPr>
      <w:r>
        <w:separator/>
      </w:r>
    </w:p>
  </w:footnote>
  <w:footnote w:type="continuationSeparator" w:id="0">
    <w:p w:rsidR="00890091" w:rsidRDefault="00890091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505C2" w:rsidRDefault="002C6208">
        <w:pPr>
          <w:pStyle w:val="a5"/>
          <w:jc w:val="center"/>
        </w:pPr>
        <w:fldSimple w:instr=" PAGE   \* MERGEFORMAT ">
          <w:r w:rsidR="00960FF8">
            <w:rPr>
              <w:noProof/>
            </w:rPr>
            <w:t>10</w:t>
          </w:r>
        </w:fldSimple>
      </w:p>
    </w:sdtContent>
  </w:sdt>
  <w:p w:rsidR="00C505C2" w:rsidRDefault="00C505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CF1"/>
    <w:rsid w:val="000F6A1C"/>
    <w:rsid w:val="001044FC"/>
    <w:rsid w:val="00110223"/>
    <w:rsid w:val="001104EE"/>
    <w:rsid w:val="00114A01"/>
    <w:rsid w:val="00116EDF"/>
    <w:rsid w:val="00120103"/>
    <w:rsid w:val="001242E8"/>
    <w:rsid w:val="00130137"/>
    <w:rsid w:val="001355F9"/>
    <w:rsid w:val="00141F3A"/>
    <w:rsid w:val="001451A6"/>
    <w:rsid w:val="00145C40"/>
    <w:rsid w:val="0014658F"/>
    <w:rsid w:val="00153BD4"/>
    <w:rsid w:val="00173968"/>
    <w:rsid w:val="00180DE3"/>
    <w:rsid w:val="00182886"/>
    <w:rsid w:val="0019193F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29BD"/>
    <w:rsid w:val="001C3363"/>
    <w:rsid w:val="001D169B"/>
    <w:rsid w:val="001D2227"/>
    <w:rsid w:val="001D3B62"/>
    <w:rsid w:val="001D5018"/>
    <w:rsid w:val="001E1BCA"/>
    <w:rsid w:val="001E3051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31557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4A5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42995"/>
    <w:rsid w:val="00443495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3F42"/>
    <w:rsid w:val="0058543A"/>
    <w:rsid w:val="00597826"/>
    <w:rsid w:val="005A0309"/>
    <w:rsid w:val="005A3F4E"/>
    <w:rsid w:val="005A67AA"/>
    <w:rsid w:val="005B194F"/>
    <w:rsid w:val="005B2142"/>
    <w:rsid w:val="005B3D88"/>
    <w:rsid w:val="005B6D3E"/>
    <w:rsid w:val="005C0DA7"/>
    <w:rsid w:val="005C6AA7"/>
    <w:rsid w:val="005C6E61"/>
    <w:rsid w:val="005D01BC"/>
    <w:rsid w:val="005D1EE6"/>
    <w:rsid w:val="005D2D4D"/>
    <w:rsid w:val="005F0FF6"/>
    <w:rsid w:val="005F22E3"/>
    <w:rsid w:val="005F5629"/>
    <w:rsid w:val="005F5D7F"/>
    <w:rsid w:val="005F6204"/>
    <w:rsid w:val="005F7569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5ED6"/>
    <w:rsid w:val="00691522"/>
    <w:rsid w:val="006A1EE0"/>
    <w:rsid w:val="006A3E8C"/>
    <w:rsid w:val="006B6F6F"/>
    <w:rsid w:val="006C37F4"/>
    <w:rsid w:val="006D3438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0B6"/>
    <w:rsid w:val="00743FE8"/>
    <w:rsid w:val="0074758F"/>
    <w:rsid w:val="00747C8C"/>
    <w:rsid w:val="0075705E"/>
    <w:rsid w:val="00767007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F36"/>
    <w:rsid w:val="007C0C56"/>
    <w:rsid w:val="007C1F67"/>
    <w:rsid w:val="007C43D7"/>
    <w:rsid w:val="007C6164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901E91"/>
    <w:rsid w:val="00904F28"/>
    <w:rsid w:val="00907F92"/>
    <w:rsid w:val="009126A7"/>
    <w:rsid w:val="0091492A"/>
    <w:rsid w:val="00920F32"/>
    <w:rsid w:val="009232C6"/>
    <w:rsid w:val="00927055"/>
    <w:rsid w:val="00932FC6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3250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53094"/>
    <w:rsid w:val="00A60C43"/>
    <w:rsid w:val="00A61D42"/>
    <w:rsid w:val="00A6355B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B6ECB"/>
    <w:rsid w:val="00BC0E50"/>
    <w:rsid w:val="00BC3A30"/>
    <w:rsid w:val="00BC6DDE"/>
    <w:rsid w:val="00BD2084"/>
    <w:rsid w:val="00BD62BE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71BF"/>
    <w:rsid w:val="00C70CCC"/>
    <w:rsid w:val="00C725D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02B2E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1F9C"/>
    <w:rsid w:val="00E62B11"/>
    <w:rsid w:val="00E64225"/>
    <w:rsid w:val="00E73E1D"/>
    <w:rsid w:val="00E802AE"/>
    <w:rsid w:val="00E82C35"/>
    <w:rsid w:val="00E86A23"/>
    <w:rsid w:val="00E90FEC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8404D-B4CE-4036-B781-283DE2EB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12</cp:revision>
  <cp:lastPrinted>2019-05-31T12:09:00Z</cp:lastPrinted>
  <dcterms:created xsi:type="dcterms:W3CDTF">2019-05-27T08:50:00Z</dcterms:created>
  <dcterms:modified xsi:type="dcterms:W3CDTF">2019-05-31T12:09:00Z</dcterms:modified>
</cp:coreProperties>
</file>